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Pr="000439A7" w:rsidRDefault="00AA5E0C" w:rsidP="000439A7">
      <w:pPr>
        <w:pStyle w:val="ndice"/>
        <w:jc w:val="right"/>
        <w:rPr>
          <w:rFonts w:ascii="Arial" w:hAnsi="Arial" w:cs="Arial"/>
        </w:rPr>
      </w:pPr>
      <w:r w:rsidRPr="000439A7">
        <w:rPr>
          <w:rFonts w:ascii="Arial" w:hAnsi="Arial" w:cs="Arial"/>
        </w:rPr>
        <w:t>Dirección de Estado Abierto, Estudios y Evaluación</w:t>
      </w:r>
    </w:p>
    <w:p w14:paraId="7B9358C3" w14:textId="0F67382C" w:rsidR="00D45EE5" w:rsidRPr="00037CC6" w:rsidRDefault="00AA5E0C">
      <w:pPr>
        <w:spacing w:before="120"/>
        <w:ind w:right="6"/>
        <w:jc w:val="right"/>
        <w:rPr>
          <w:rFonts w:ascii="Arial" w:hAnsi="Arial" w:cs="Arial"/>
          <w:sz w:val="22"/>
          <w:szCs w:val="22"/>
        </w:rPr>
      </w:pPr>
      <w:r w:rsidRPr="00037CC6">
        <w:rPr>
          <w:rFonts w:ascii="Arial" w:hAnsi="Arial" w:cs="Arial"/>
          <w:sz w:val="22"/>
          <w:szCs w:val="22"/>
        </w:rPr>
        <w:t xml:space="preserve">Ciudad de México, </w:t>
      </w:r>
      <w:r w:rsidR="000439A7">
        <w:rPr>
          <w:rFonts w:ascii="Arial" w:hAnsi="Arial" w:cs="Arial"/>
          <w:sz w:val="22"/>
          <w:szCs w:val="22"/>
        </w:rPr>
        <w:t>15</w:t>
      </w:r>
      <w:r w:rsidRPr="00037CC6">
        <w:rPr>
          <w:rFonts w:ascii="Arial" w:hAnsi="Arial" w:cs="Arial"/>
          <w:sz w:val="22"/>
          <w:szCs w:val="22"/>
        </w:rPr>
        <w:t xml:space="preserve"> de </w:t>
      </w:r>
      <w:r w:rsidR="00D00442">
        <w:rPr>
          <w:rFonts w:ascii="Arial" w:hAnsi="Arial" w:cs="Arial"/>
          <w:sz w:val="22"/>
          <w:szCs w:val="22"/>
        </w:rPr>
        <w:t>junio</w:t>
      </w:r>
      <w:r w:rsidRPr="00037CC6">
        <w:rPr>
          <w:rFonts w:ascii="Arial" w:hAnsi="Arial" w:cs="Arial"/>
          <w:sz w:val="22"/>
          <w:szCs w:val="22"/>
        </w:rPr>
        <w:t xml:space="preserve"> de 2020</w:t>
      </w:r>
    </w:p>
    <w:p w14:paraId="5EC12307" w14:textId="77777777" w:rsidR="00D45EE5" w:rsidRPr="00037CC6" w:rsidRDefault="00D45EE5">
      <w:pPr>
        <w:jc w:val="both"/>
        <w:rPr>
          <w:rFonts w:ascii="Arial" w:eastAsia="Arial" w:hAnsi="Arial" w:cs="Arial"/>
          <w:sz w:val="22"/>
          <w:szCs w:val="22"/>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99"/>
        <w:gridCol w:w="7851"/>
      </w:tblGrid>
      <w:tr w:rsidR="00D45EE5" w:rsidRPr="00037CC6" w14:paraId="1D7ED3F5" w14:textId="77777777" w:rsidTr="00840F22">
        <w:trPr>
          <w:trHeight w:val="602"/>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6963EE9D" w:rsidR="00D45EE5" w:rsidRPr="00037CC6" w:rsidRDefault="00AA5E0C">
            <w:pPr>
              <w:jc w:val="center"/>
              <w:rPr>
                <w:rFonts w:ascii="Arial" w:eastAsia="Arial" w:hAnsi="Arial" w:cs="Arial"/>
                <w:b/>
                <w:sz w:val="22"/>
                <w:szCs w:val="22"/>
              </w:rPr>
            </w:pPr>
            <w:bookmarkStart w:id="0" w:name="_heading=h.j0f27mkibakt"/>
            <w:bookmarkStart w:id="1" w:name="_heading=h.2fwazc2qb3nq"/>
            <w:bookmarkEnd w:id="0"/>
            <w:bookmarkEnd w:id="1"/>
            <w:r w:rsidRPr="00037CC6">
              <w:rPr>
                <w:rFonts w:ascii="Arial" w:eastAsia="Arial" w:hAnsi="Arial" w:cs="Arial"/>
                <w:b/>
                <w:sz w:val="22"/>
                <w:szCs w:val="22"/>
              </w:rPr>
              <w:t>Conferencia de Prensa vespertina COVID19 Secretaría de Salud del Gobierno Federal</w:t>
            </w:r>
          </w:p>
        </w:tc>
      </w:tr>
      <w:tr w:rsidR="007D191E" w:rsidRPr="00037CC6" w14:paraId="340190AF" w14:textId="77777777" w:rsidTr="00840F22">
        <w:trPr>
          <w:trHeight w:val="411"/>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45EE5" w:rsidRPr="00037CC6" w:rsidRDefault="00AA5E0C">
            <w:pPr>
              <w:jc w:val="center"/>
              <w:rPr>
                <w:rFonts w:ascii="Arial" w:eastAsia="Arial" w:hAnsi="Arial" w:cs="Arial"/>
                <w:b/>
                <w:sz w:val="22"/>
                <w:szCs w:val="22"/>
              </w:rPr>
            </w:pPr>
            <w:r w:rsidRPr="00037CC6">
              <w:rPr>
                <w:rFonts w:ascii="Arial" w:eastAsia="Arial" w:hAnsi="Arial" w:cs="Arial"/>
                <w:b/>
                <w:sz w:val="22"/>
                <w:szCs w:val="22"/>
              </w:rPr>
              <w:t>Fecha:</w:t>
            </w:r>
          </w:p>
        </w:tc>
        <w:tc>
          <w:tcPr>
            <w:tcW w:w="8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7DB23F8A" w:rsidR="00D45EE5" w:rsidRPr="00037CC6" w:rsidRDefault="000439A7">
            <w:pPr>
              <w:rPr>
                <w:rFonts w:ascii="Arial" w:hAnsi="Arial" w:cs="Arial"/>
                <w:sz w:val="22"/>
                <w:szCs w:val="22"/>
              </w:rPr>
            </w:pPr>
            <w:r>
              <w:rPr>
                <w:rFonts w:ascii="Arial" w:eastAsia="Arial" w:hAnsi="Arial" w:cs="Arial"/>
                <w:sz w:val="22"/>
                <w:szCs w:val="22"/>
              </w:rPr>
              <w:t>15</w:t>
            </w:r>
            <w:r w:rsidR="00AA5E0C" w:rsidRPr="00037CC6">
              <w:rPr>
                <w:rFonts w:ascii="Arial" w:eastAsia="Arial" w:hAnsi="Arial" w:cs="Arial"/>
                <w:sz w:val="22"/>
                <w:szCs w:val="22"/>
              </w:rPr>
              <w:t xml:space="preserve"> de </w:t>
            </w:r>
            <w:r w:rsidR="00D00442">
              <w:rPr>
                <w:rFonts w:ascii="Arial" w:eastAsia="Arial" w:hAnsi="Arial" w:cs="Arial"/>
                <w:sz w:val="22"/>
                <w:szCs w:val="22"/>
              </w:rPr>
              <w:t>junio</w:t>
            </w:r>
            <w:r w:rsidR="00AA5E0C" w:rsidRPr="00037CC6">
              <w:rPr>
                <w:rFonts w:ascii="Arial" w:eastAsia="Arial" w:hAnsi="Arial" w:cs="Arial"/>
                <w:sz w:val="22"/>
                <w:szCs w:val="22"/>
              </w:rPr>
              <w:t xml:space="preserve"> de 2020. De 19:00 a 20:00 horas.</w:t>
            </w:r>
          </w:p>
        </w:tc>
      </w:tr>
      <w:tr w:rsidR="007D191E" w:rsidRPr="00037CC6" w14:paraId="1CE30827" w14:textId="77777777" w:rsidTr="007B689C">
        <w:trPr>
          <w:trHeight w:val="263"/>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45EE5" w:rsidRPr="00037CC6" w:rsidRDefault="00AA5E0C">
            <w:pPr>
              <w:jc w:val="center"/>
              <w:rPr>
                <w:rFonts w:ascii="Arial" w:eastAsia="Arial" w:hAnsi="Arial" w:cs="Arial"/>
                <w:b/>
                <w:sz w:val="22"/>
                <w:szCs w:val="22"/>
              </w:rPr>
            </w:pPr>
            <w:r w:rsidRPr="00037CC6">
              <w:rPr>
                <w:rFonts w:ascii="Arial" w:eastAsia="Arial" w:hAnsi="Arial" w:cs="Arial"/>
                <w:b/>
                <w:sz w:val="22"/>
                <w:szCs w:val="22"/>
              </w:rPr>
              <w:t>Fuente:</w:t>
            </w:r>
          </w:p>
        </w:tc>
        <w:tc>
          <w:tcPr>
            <w:tcW w:w="8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503DDED1" w:rsidR="00D45EE5" w:rsidRPr="00037CC6" w:rsidRDefault="00AA5E0C">
            <w:pPr>
              <w:rPr>
                <w:rFonts w:ascii="Arial" w:eastAsia="Arial" w:hAnsi="Arial" w:cs="Arial"/>
                <w:sz w:val="22"/>
                <w:szCs w:val="22"/>
              </w:rPr>
            </w:pPr>
            <w:r w:rsidRPr="00037CC6">
              <w:rPr>
                <w:rFonts w:ascii="Arial" w:eastAsia="Arial" w:hAnsi="Arial" w:cs="Arial"/>
                <w:sz w:val="22"/>
                <w:szCs w:val="22"/>
              </w:rPr>
              <w:t xml:space="preserve">Secretaría de Salud. </w:t>
            </w:r>
            <w:r w:rsidRPr="00037CC6">
              <w:rPr>
                <w:rFonts w:ascii="Arial" w:hAnsi="Arial" w:cs="Arial"/>
                <w:sz w:val="22"/>
                <w:szCs w:val="22"/>
              </w:rPr>
              <w:t>Comunicado Técnico Diario</w:t>
            </w:r>
            <w:r w:rsidR="00E057D3">
              <w:rPr>
                <w:rFonts w:ascii="Arial" w:hAnsi="Arial" w:cs="Arial"/>
                <w:sz w:val="22"/>
                <w:szCs w:val="22"/>
              </w:rPr>
              <w:t xml:space="preserve"> </w:t>
            </w:r>
            <w:r w:rsidRPr="00037CC6">
              <w:rPr>
                <w:rFonts w:ascii="Arial" w:hAnsi="Arial" w:cs="Arial"/>
                <w:sz w:val="22"/>
                <w:szCs w:val="22"/>
              </w:rPr>
              <w:t>COVID19</w:t>
            </w:r>
            <w:r w:rsidR="00E057D3">
              <w:rPr>
                <w:rFonts w:ascii="Arial" w:hAnsi="Arial" w:cs="Arial"/>
                <w:sz w:val="22"/>
                <w:szCs w:val="22"/>
              </w:rPr>
              <w:t xml:space="preserve"> México</w:t>
            </w:r>
            <w:r w:rsidRPr="00037CC6">
              <w:rPr>
                <w:rFonts w:ascii="Arial" w:hAnsi="Arial" w:cs="Arial"/>
                <w:sz w:val="22"/>
                <w:szCs w:val="22"/>
              </w:rPr>
              <w:t>.</w:t>
            </w:r>
          </w:p>
        </w:tc>
      </w:tr>
      <w:tr w:rsidR="007D191E" w:rsidRPr="00037CC6" w14:paraId="2B9F6E3A" w14:textId="77777777" w:rsidTr="007B689C">
        <w:tblPrEx>
          <w:tblCellMar>
            <w:left w:w="70" w:type="dxa"/>
            <w:right w:w="70" w:type="dxa"/>
          </w:tblCellMar>
        </w:tblPrEx>
        <w:trPr>
          <w:trHeight w:val="567"/>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176CAF" w:rsidRPr="00037CC6" w:rsidRDefault="00176CAF" w:rsidP="00176CAF">
            <w:pPr>
              <w:spacing w:line="276" w:lineRule="auto"/>
              <w:jc w:val="both"/>
              <w:rPr>
                <w:rFonts w:ascii="Arial" w:eastAsia="Arial" w:hAnsi="Arial" w:cs="Arial"/>
                <w:b/>
                <w:sz w:val="22"/>
                <w:szCs w:val="22"/>
              </w:rPr>
            </w:pPr>
            <w:r w:rsidRPr="00037CC6">
              <w:rPr>
                <w:rFonts w:ascii="Arial" w:eastAsia="Arial" w:hAnsi="Arial" w:cs="Arial"/>
                <w:b/>
                <w:sz w:val="22"/>
                <w:szCs w:val="22"/>
              </w:rPr>
              <w:t>Estadísticas actualizadas en México:</w:t>
            </w:r>
          </w:p>
        </w:tc>
        <w:tc>
          <w:tcPr>
            <w:tcW w:w="8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1C0FB966" w:rsidR="00176CAF" w:rsidRPr="00037CC6" w:rsidRDefault="00176CAF" w:rsidP="00176CAF">
            <w:pPr>
              <w:spacing w:after="120"/>
              <w:jc w:val="both"/>
              <w:rPr>
                <w:rFonts w:ascii="Arial" w:eastAsia="Arial" w:hAnsi="Arial" w:cs="Arial"/>
                <w:sz w:val="22"/>
                <w:szCs w:val="22"/>
                <w:u w:val="single"/>
              </w:rPr>
            </w:pPr>
            <w:r w:rsidRPr="00037CC6">
              <w:rPr>
                <w:rFonts w:ascii="Arial" w:eastAsia="Arial" w:hAnsi="Arial" w:cs="Arial"/>
                <w:sz w:val="22"/>
                <w:szCs w:val="22"/>
                <w:u w:val="single"/>
              </w:rPr>
              <w:t>Nivel Mundial:</w:t>
            </w:r>
          </w:p>
          <w:p w14:paraId="6EB495D2" w14:textId="603702DE" w:rsidR="00F904CD" w:rsidRPr="00037CC6" w:rsidRDefault="00176CAF" w:rsidP="0074413B">
            <w:pPr>
              <w:pStyle w:val="Prrafodelista"/>
              <w:numPr>
                <w:ilvl w:val="0"/>
                <w:numId w:val="18"/>
              </w:numPr>
              <w:spacing w:after="120"/>
              <w:jc w:val="both"/>
              <w:rPr>
                <w:rFonts w:ascii="Arial" w:eastAsia="Arial" w:hAnsi="Arial" w:cs="Arial"/>
                <w:bCs/>
              </w:rPr>
            </w:pPr>
            <w:proofErr w:type="gramStart"/>
            <w:r w:rsidRPr="00037CC6">
              <w:rPr>
                <w:rFonts w:ascii="Arial" w:eastAsia="Arial" w:hAnsi="Arial" w:cs="Arial"/>
                <w:bCs/>
              </w:rPr>
              <w:t>Total</w:t>
            </w:r>
            <w:proofErr w:type="gramEnd"/>
            <w:r w:rsidRPr="00037CC6">
              <w:rPr>
                <w:rFonts w:ascii="Arial" w:eastAsia="Arial" w:hAnsi="Arial" w:cs="Arial"/>
                <w:bCs/>
              </w:rPr>
              <w:t xml:space="preserve"> de casos</w:t>
            </w:r>
            <w:r w:rsidR="008D43C7" w:rsidRPr="00037CC6">
              <w:rPr>
                <w:rFonts w:ascii="Arial" w:eastAsia="Arial" w:hAnsi="Arial" w:cs="Arial"/>
                <w:bCs/>
              </w:rPr>
              <w:t xml:space="preserve"> confirmados</w:t>
            </w:r>
            <w:r w:rsidRPr="00037CC6">
              <w:rPr>
                <w:rFonts w:ascii="Arial" w:eastAsia="Arial" w:hAnsi="Arial" w:cs="Arial"/>
                <w:bCs/>
              </w:rPr>
              <w:t>:</w:t>
            </w:r>
            <w:r w:rsidRPr="00037CC6">
              <w:rPr>
                <w:rFonts w:ascii="Arial" w:eastAsia="Arial" w:hAnsi="Arial" w:cs="Arial"/>
                <w:b/>
              </w:rPr>
              <w:t xml:space="preserve"> </w:t>
            </w:r>
            <w:r w:rsidR="00D42685">
              <w:rPr>
                <w:rFonts w:ascii="Arial" w:eastAsia="Arial" w:hAnsi="Arial" w:cs="Arial"/>
                <w:b/>
              </w:rPr>
              <w:t>7,823,289</w:t>
            </w:r>
            <w:r w:rsidR="008D43C7" w:rsidRPr="00037CC6">
              <w:rPr>
                <w:rFonts w:ascii="Arial" w:eastAsia="Arial" w:hAnsi="Arial" w:cs="Arial"/>
                <w:bCs/>
              </w:rPr>
              <w:t xml:space="preserve"> </w:t>
            </w:r>
            <w:r w:rsidR="005420AC" w:rsidRPr="00037CC6">
              <w:rPr>
                <w:rFonts w:ascii="Arial" w:eastAsia="Arial" w:hAnsi="Arial" w:cs="Arial"/>
                <w:bCs/>
              </w:rPr>
              <w:t>(</w:t>
            </w:r>
            <w:r w:rsidR="00D42685">
              <w:rPr>
                <w:rFonts w:ascii="Arial" w:eastAsia="Arial" w:hAnsi="Arial" w:cs="Arial"/>
                <w:bCs/>
              </w:rPr>
              <w:t>57,4216 menos casos</w:t>
            </w:r>
            <w:r w:rsidR="005420AC" w:rsidRPr="00037CC6">
              <w:rPr>
                <w:rFonts w:ascii="Arial" w:eastAsia="Arial" w:hAnsi="Arial" w:cs="Arial"/>
                <w:bCs/>
              </w:rPr>
              <w:t>)</w:t>
            </w:r>
            <w:r w:rsidRPr="00037CC6">
              <w:rPr>
                <w:rFonts w:ascii="Arial" w:eastAsia="Arial" w:hAnsi="Arial" w:cs="Arial"/>
                <w:bCs/>
              </w:rPr>
              <w:t>.</w:t>
            </w:r>
          </w:p>
          <w:p w14:paraId="31C30067" w14:textId="4BD859CB" w:rsidR="0074413B" w:rsidRPr="00037CC6" w:rsidRDefault="0074413B" w:rsidP="0074413B">
            <w:pPr>
              <w:pStyle w:val="Prrafodelista"/>
              <w:numPr>
                <w:ilvl w:val="0"/>
                <w:numId w:val="18"/>
              </w:numPr>
              <w:spacing w:after="120"/>
              <w:jc w:val="both"/>
              <w:rPr>
                <w:rFonts w:ascii="Arial" w:eastAsia="Arial" w:hAnsi="Arial" w:cs="Arial"/>
              </w:rPr>
            </w:pPr>
            <w:proofErr w:type="gramStart"/>
            <w:r w:rsidRPr="00037CC6">
              <w:rPr>
                <w:rFonts w:ascii="Arial" w:eastAsia="Arial" w:hAnsi="Arial" w:cs="Arial"/>
                <w:bCs/>
              </w:rPr>
              <w:t>Total</w:t>
            </w:r>
            <w:proofErr w:type="gramEnd"/>
            <w:r w:rsidRPr="00037CC6">
              <w:rPr>
                <w:rFonts w:ascii="Arial" w:eastAsia="Arial" w:hAnsi="Arial" w:cs="Arial"/>
                <w:bCs/>
              </w:rPr>
              <w:t xml:space="preserve"> de casos </w:t>
            </w:r>
            <w:r w:rsidRPr="00037CC6">
              <w:rPr>
                <w:rFonts w:ascii="Arial" w:eastAsia="Arial" w:hAnsi="Arial" w:cs="Arial"/>
              </w:rPr>
              <w:t xml:space="preserve">ocurridos los últimos 14 días: </w:t>
            </w:r>
            <w:r w:rsidRPr="00037CC6">
              <w:rPr>
                <w:rFonts w:ascii="Arial" w:eastAsia="Arial" w:hAnsi="Arial" w:cs="Arial"/>
                <w:b/>
                <w:bCs/>
              </w:rPr>
              <w:t>1,</w:t>
            </w:r>
            <w:r w:rsidR="00D42685">
              <w:rPr>
                <w:rFonts w:ascii="Arial" w:eastAsia="Arial" w:hAnsi="Arial" w:cs="Arial"/>
                <w:b/>
                <w:bCs/>
              </w:rPr>
              <w:t>742</w:t>
            </w:r>
            <w:r w:rsidRPr="00037CC6">
              <w:rPr>
                <w:rFonts w:ascii="Arial" w:eastAsia="Arial" w:hAnsi="Arial" w:cs="Arial"/>
                <w:b/>
                <w:bCs/>
              </w:rPr>
              <w:t>,</w:t>
            </w:r>
            <w:r w:rsidR="00D42685">
              <w:rPr>
                <w:rFonts w:ascii="Arial" w:eastAsia="Arial" w:hAnsi="Arial" w:cs="Arial"/>
                <w:b/>
                <w:bCs/>
              </w:rPr>
              <w:t>215</w:t>
            </w:r>
            <w:r w:rsidRPr="00037CC6">
              <w:rPr>
                <w:rFonts w:ascii="Arial" w:eastAsia="Arial" w:hAnsi="Arial" w:cs="Arial"/>
              </w:rPr>
              <w:t xml:space="preserve"> (</w:t>
            </w:r>
            <w:r w:rsidR="00D42685">
              <w:rPr>
                <w:rFonts w:ascii="Arial" w:eastAsia="Arial" w:hAnsi="Arial" w:cs="Arial"/>
              </w:rPr>
              <w:t>9,554</w:t>
            </w:r>
            <w:r w:rsidRPr="00037CC6">
              <w:rPr>
                <w:rFonts w:ascii="Arial" w:eastAsia="Arial" w:hAnsi="Arial" w:cs="Arial"/>
              </w:rPr>
              <w:t xml:space="preserve"> casos </w:t>
            </w:r>
            <w:r w:rsidR="003B2B12">
              <w:rPr>
                <w:rFonts w:ascii="Arial" w:eastAsia="Arial" w:hAnsi="Arial" w:cs="Arial"/>
              </w:rPr>
              <w:t>más</w:t>
            </w:r>
            <w:r w:rsidRPr="00037CC6">
              <w:rPr>
                <w:rFonts w:ascii="Arial" w:eastAsia="Arial" w:hAnsi="Arial" w:cs="Arial"/>
              </w:rPr>
              <w:t xml:space="preserve"> que ayer).</w:t>
            </w:r>
          </w:p>
          <w:p w14:paraId="549174F5" w14:textId="46E1B56C" w:rsidR="002D1448" w:rsidRPr="00D42685" w:rsidRDefault="0074413B" w:rsidP="00176CAF">
            <w:pPr>
              <w:pStyle w:val="Prrafodelista"/>
              <w:numPr>
                <w:ilvl w:val="0"/>
                <w:numId w:val="18"/>
              </w:numPr>
              <w:spacing w:after="120"/>
              <w:jc w:val="both"/>
              <w:rPr>
                <w:rFonts w:ascii="Arial" w:eastAsia="Arial" w:hAnsi="Arial" w:cs="Arial"/>
                <w:bCs/>
              </w:rPr>
            </w:pPr>
            <w:r w:rsidRPr="00037CC6">
              <w:rPr>
                <w:rFonts w:ascii="Arial" w:eastAsia="Arial" w:hAnsi="Arial" w:cs="Arial"/>
                <w:bCs/>
              </w:rPr>
              <w:t xml:space="preserve">Tasa de letalidad: </w:t>
            </w:r>
            <w:r w:rsidR="00F2773B">
              <w:rPr>
                <w:rFonts w:ascii="Arial" w:eastAsia="Arial" w:hAnsi="Arial" w:cs="Arial"/>
                <w:bCs/>
              </w:rPr>
              <w:t>5</w:t>
            </w:r>
            <w:r w:rsidRPr="00037CC6">
              <w:rPr>
                <w:rFonts w:ascii="Arial" w:eastAsia="Arial" w:hAnsi="Arial" w:cs="Arial"/>
                <w:bCs/>
              </w:rPr>
              <w:t>.</w:t>
            </w:r>
            <w:r w:rsidR="00D42685">
              <w:rPr>
                <w:rFonts w:ascii="Arial" w:eastAsia="Arial" w:hAnsi="Arial" w:cs="Arial"/>
                <w:bCs/>
              </w:rPr>
              <w:t>5</w:t>
            </w:r>
            <w:r w:rsidRPr="00037CC6">
              <w:rPr>
                <w:rFonts w:ascii="Arial" w:eastAsia="Arial" w:hAnsi="Arial" w:cs="Arial"/>
                <w:bCs/>
              </w:rPr>
              <w:t>% (</w:t>
            </w:r>
            <w:r w:rsidR="00F2773B">
              <w:rPr>
                <w:rFonts w:ascii="Arial" w:eastAsia="Arial" w:hAnsi="Arial" w:cs="Arial"/>
                <w:bCs/>
              </w:rPr>
              <w:t>se mantiene</w:t>
            </w:r>
            <w:r w:rsidRPr="00037CC6">
              <w:rPr>
                <w:rFonts w:ascii="Arial" w:eastAsia="Arial" w:hAnsi="Arial" w:cs="Arial"/>
                <w:bCs/>
              </w:rPr>
              <w:t>).</w:t>
            </w:r>
          </w:p>
          <w:p w14:paraId="534827E5" w14:textId="058B859C" w:rsidR="00176CAF" w:rsidRPr="00037CC6" w:rsidRDefault="00176CAF" w:rsidP="00176CAF">
            <w:pPr>
              <w:spacing w:after="120"/>
              <w:jc w:val="both"/>
              <w:rPr>
                <w:rFonts w:ascii="Arial" w:eastAsia="Arial" w:hAnsi="Arial" w:cs="Arial"/>
                <w:sz w:val="22"/>
                <w:szCs w:val="22"/>
                <w:u w:val="single"/>
              </w:rPr>
            </w:pPr>
            <w:r w:rsidRPr="00037CC6">
              <w:rPr>
                <w:rFonts w:ascii="Arial" w:eastAsia="Arial" w:hAnsi="Arial" w:cs="Arial"/>
                <w:sz w:val="22"/>
                <w:szCs w:val="22"/>
                <w:u w:val="single"/>
              </w:rPr>
              <w:t>México:</w:t>
            </w:r>
          </w:p>
          <w:p w14:paraId="122F6086" w14:textId="7FC357E7" w:rsidR="00176CAF" w:rsidRPr="00037CC6" w:rsidRDefault="00176CAF" w:rsidP="0074413B">
            <w:pPr>
              <w:pStyle w:val="Prrafodelista"/>
              <w:numPr>
                <w:ilvl w:val="0"/>
                <w:numId w:val="19"/>
              </w:numPr>
              <w:spacing w:after="120"/>
              <w:jc w:val="both"/>
              <w:rPr>
                <w:rFonts w:ascii="Arial" w:hAnsi="Arial" w:cs="Arial"/>
              </w:rPr>
            </w:pPr>
            <w:proofErr w:type="gramStart"/>
            <w:r w:rsidRPr="00037CC6">
              <w:rPr>
                <w:rFonts w:ascii="Arial" w:eastAsia="Arial" w:hAnsi="Arial" w:cs="Arial"/>
                <w:bCs/>
              </w:rPr>
              <w:t>Total</w:t>
            </w:r>
            <w:proofErr w:type="gramEnd"/>
            <w:r w:rsidRPr="00037CC6">
              <w:rPr>
                <w:rFonts w:ascii="Arial" w:eastAsia="Arial" w:hAnsi="Arial" w:cs="Arial"/>
                <w:bCs/>
              </w:rPr>
              <w:t xml:space="preserve"> de casos confirmados:</w:t>
            </w:r>
            <w:r w:rsidR="00D42685">
              <w:rPr>
                <w:rFonts w:ascii="Arial" w:eastAsia="Arial" w:hAnsi="Arial" w:cs="Arial"/>
                <w:bCs/>
              </w:rPr>
              <w:t xml:space="preserve"> </w:t>
            </w:r>
            <w:r w:rsidR="00D42685" w:rsidRPr="009F75CB">
              <w:rPr>
                <w:rFonts w:ascii="Arial" w:eastAsia="Arial" w:hAnsi="Arial" w:cs="Arial"/>
                <w:b/>
              </w:rPr>
              <w:t>150,264</w:t>
            </w:r>
            <w:r w:rsidR="000A5432" w:rsidRPr="009F75CB">
              <w:rPr>
                <w:rFonts w:ascii="Arial" w:eastAsia="Arial" w:hAnsi="Arial" w:cs="Arial"/>
                <w:b/>
              </w:rPr>
              <w:t xml:space="preserve"> </w:t>
            </w:r>
            <w:r w:rsidR="00A52B9E" w:rsidRPr="00037CC6">
              <w:rPr>
                <w:rFonts w:ascii="Arial" w:eastAsia="Arial" w:hAnsi="Arial" w:cs="Arial"/>
                <w:bCs/>
              </w:rPr>
              <w:t>(</w:t>
            </w:r>
            <w:r w:rsidR="00D42685">
              <w:rPr>
                <w:rFonts w:ascii="Arial" w:eastAsia="Arial" w:hAnsi="Arial" w:cs="Arial"/>
                <w:bCs/>
              </w:rPr>
              <w:t>3,427</w:t>
            </w:r>
            <w:r w:rsidR="00F17734" w:rsidRPr="00037CC6">
              <w:rPr>
                <w:rFonts w:ascii="Arial" w:eastAsia="Arial" w:hAnsi="Arial" w:cs="Arial"/>
                <w:bCs/>
              </w:rPr>
              <w:t xml:space="preserve"> </w:t>
            </w:r>
            <w:r w:rsidRPr="00037CC6">
              <w:rPr>
                <w:rFonts w:ascii="Arial" w:eastAsia="Arial" w:hAnsi="Arial" w:cs="Arial"/>
                <w:bCs/>
              </w:rPr>
              <w:t>+ que ayer).</w:t>
            </w:r>
          </w:p>
          <w:p w14:paraId="3E96B079" w14:textId="09A80498" w:rsidR="00176CAF" w:rsidRPr="00037CC6" w:rsidRDefault="00176CAF" w:rsidP="0074413B">
            <w:pPr>
              <w:pStyle w:val="Prrafodelista"/>
              <w:numPr>
                <w:ilvl w:val="0"/>
                <w:numId w:val="19"/>
              </w:numPr>
              <w:spacing w:after="120"/>
              <w:jc w:val="both"/>
              <w:rPr>
                <w:rFonts w:ascii="Arial" w:hAnsi="Arial" w:cs="Arial"/>
              </w:rPr>
            </w:pPr>
            <w:proofErr w:type="gramStart"/>
            <w:r w:rsidRPr="00037CC6">
              <w:rPr>
                <w:rFonts w:ascii="Arial" w:eastAsia="Arial" w:hAnsi="Arial" w:cs="Arial"/>
                <w:bCs/>
              </w:rPr>
              <w:t>Total</w:t>
            </w:r>
            <w:proofErr w:type="gramEnd"/>
            <w:r w:rsidRPr="00037CC6">
              <w:rPr>
                <w:rFonts w:ascii="Arial" w:eastAsia="Arial" w:hAnsi="Arial" w:cs="Arial"/>
                <w:bCs/>
              </w:rPr>
              <w:t xml:space="preserve"> de personas sospechosas: </w:t>
            </w:r>
            <w:r w:rsidR="00D42685" w:rsidRPr="009F75CB">
              <w:rPr>
                <w:rFonts w:ascii="Arial" w:eastAsia="Arial" w:hAnsi="Arial" w:cs="Arial"/>
                <w:b/>
              </w:rPr>
              <w:t>53,217</w:t>
            </w:r>
            <w:r w:rsidR="00040640" w:rsidRPr="00037CC6">
              <w:rPr>
                <w:rFonts w:ascii="Arial" w:eastAsia="Arial" w:hAnsi="Arial" w:cs="Arial"/>
                <w:b/>
                <w:bCs/>
              </w:rPr>
              <w:t xml:space="preserve"> </w:t>
            </w:r>
            <w:r w:rsidRPr="00037CC6">
              <w:rPr>
                <w:rFonts w:ascii="Arial" w:eastAsia="Arial" w:hAnsi="Arial" w:cs="Arial"/>
                <w:bCs/>
              </w:rPr>
              <w:t>(</w:t>
            </w:r>
            <w:r w:rsidR="00D42685">
              <w:rPr>
                <w:rFonts w:ascii="Arial" w:eastAsia="Arial" w:hAnsi="Arial" w:cs="Arial"/>
                <w:bCs/>
              </w:rPr>
              <w:t>581</w:t>
            </w:r>
            <w:r w:rsidR="00E66AEF">
              <w:rPr>
                <w:rFonts w:ascii="Arial" w:eastAsia="Arial" w:hAnsi="Arial" w:cs="Arial"/>
                <w:bCs/>
              </w:rPr>
              <w:t>+</w:t>
            </w:r>
            <w:r w:rsidRPr="00037CC6">
              <w:rPr>
                <w:rFonts w:ascii="Arial" w:eastAsia="Arial" w:hAnsi="Arial" w:cs="Arial"/>
                <w:bCs/>
              </w:rPr>
              <w:t xml:space="preserve"> que ayer).</w:t>
            </w:r>
          </w:p>
          <w:p w14:paraId="2CD748C6" w14:textId="5DA2EA2A" w:rsidR="003278AA" w:rsidRPr="00037CC6" w:rsidRDefault="00176CAF" w:rsidP="0074413B">
            <w:pPr>
              <w:pStyle w:val="Prrafodelista"/>
              <w:numPr>
                <w:ilvl w:val="0"/>
                <w:numId w:val="19"/>
              </w:numPr>
              <w:spacing w:after="120"/>
              <w:jc w:val="both"/>
              <w:rPr>
                <w:rFonts w:ascii="Arial" w:eastAsia="Arial" w:hAnsi="Arial" w:cs="Arial"/>
                <w:bCs/>
              </w:rPr>
            </w:pPr>
            <w:proofErr w:type="gramStart"/>
            <w:r w:rsidRPr="00037CC6">
              <w:rPr>
                <w:rFonts w:ascii="Arial" w:eastAsia="Arial" w:hAnsi="Arial" w:cs="Arial"/>
                <w:bCs/>
              </w:rPr>
              <w:t>Total</w:t>
            </w:r>
            <w:proofErr w:type="gramEnd"/>
            <w:r w:rsidRPr="00037CC6">
              <w:rPr>
                <w:rFonts w:ascii="Arial" w:eastAsia="Arial" w:hAnsi="Arial" w:cs="Arial"/>
                <w:bCs/>
              </w:rPr>
              <w:t xml:space="preserve"> de defunciones: </w:t>
            </w:r>
            <w:r w:rsidR="00D42685" w:rsidRPr="009F75CB">
              <w:rPr>
                <w:rFonts w:ascii="Arial" w:eastAsia="Arial" w:hAnsi="Arial" w:cs="Arial"/>
                <w:b/>
              </w:rPr>
              <w:t>17,580</w:t>
            </w:r>
            <w:r w:rsidR="00040640" w:rsidRPr="00D509A4">
              <w:rPr>
                <w:rFonts w:ascii="Arial" w:eastAsia="Arial" w:hAnsi="Arial" w:cs="Arial"/>
                <w:b/>
              </w:rPr>
              <w:t xml:space="preserve"> </w:t>
            </w:r>
            <w:r w:rsidRPr="00037CC6">
              <w:rPr>
                <w:rFonts w:ascii="Arial" w:eastAsia="Arial" w:hAnsi="Arial" w:cs="Arial"/>
                <w:bCs/>
              </w:rPr>
              <w:t>(</w:t>
            </w:r>
            <w:r w:rsidR="009F75CB">
              <w:rPr>
                <w:rFonts w:ascii="Arial" w:eastAsia="Arial" w:hAnsi="Arial" w:cs="Arial"/>
                <w:bCs/>
              </w:rPr>
              <w:t>439</w:t>
            </w:r>
            <w:r w:rsidR="00F17734" w:rsidRPr="00037CC6">
              <w:rPr>
                <w:rFonts w:ascii="Arial" w:eastAsia="Arial" w:hAnsi="Arial" w:cs="Arial"/>
                <w:bCs/>
              </w:rPr>
              <w:t xml:space="preserve"> </w:t>
            </w:r>
            <w:r w:rsidRPr="00037CC6">
              <w:rPr>
                <w:rFonts w:ascii="Arial" w:eastAsia="Arial" w:hAnsi="Arial" w:cs="Arial"/>
                <w:bCs/>
              </w:rPr>
              <w:t>+ que ayer).</w:t>
            </w:r>
          </w:p>
          <w:p w14:paraId="6C24D6A3" w14:textId="78A0F413" w:rsidR="00DE361C" w:rsidRDefault="009F75CB" w:rsidP="00DE361C">
            <w:pPr>
              <w:rPr>
                <w:lang w:val="es-MX"/>
              </w:rPr>
            </w:pPr>
            <w:r>
              <w:rPr>
                <w:noProof/>
              </w:rPr>
              <w:drawing>
                <wp:inline distT="0" distB="0" distL="0" distR="0" wp14:anchorId="51C066DA" wp14:editId="7B4D3475">
                  <wp:extent cx="4899660" cy="28117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854" t="10006" r="16038" b="16184"/>
                          <a:stretch/>
                        </pic:blipFill>
                        <pic:spPr bwMode="auto">
                          <a:xfrm>
                            <a:off x="0" y="0"/>
                            <a:ext cx="4899660" cy="2811780"/>
                          </a:xfrm>
                          <a:prstGeom prst="rect">
                            <a:avLst/>
                          </a:prstGeom>
                          <a:ln>
                            <a:noFill/>
                          </a:ln>
                          <a:extLst>
                            <a:ext uri="{53640926-AAD7-44D8-BBD7-CCE9431645EC}">
                              <a14:shadowObscured xmlns:a14="http://schemas.microsoft.com/office/drawing/2010/main"/>
                            </a:ext>
                          </a:extLst>
                        </pic:spPr>
                      </pic:pic>
                    </a:graphicData>
                  </a:graphic>
                </wp:inline>
              </w:drawing>
            </w:r>
          </w:p>
          <w:p w14:paraId="1A52413A" w14:textId="4ECAD92F" w:rsidR="002A0E21" w:rsidRPr="00037CC6" w:rsidRDefault="002A0E21" w:rsidP="002E72CE">
            <w:pPr>
              <w:spacing w:after="120"/>
              <w:jc w:val="both"/>
              <w:rPr>
                <w:rFonts w:ascii="Arial" w:eastAsia="Arial" w:hAnsi="Arial" w:cs="Arial"/>
                <w:bCs/>
                <w:sz w:val="22"/>
                <w:szCs w:val="22"/>
              </w:rPr>
            </w:pPr>
          </w:p>
          <w:p w14:paraId="0F1F5EB1" w14:textId="77777777" w:rsidR="004176D8" w:rsidRPr="00037CC6" w:rsidRDefault="004176D8" w:rsidP="004176D8">
            <w:pPr>
              <w:spacing w:after="120"/>
              <w:rPr>
                <w:rFonts w:ascii="Arial" w:eastAsia="Arial" w:hAnsi="Arial" w:cs="Arial"/>
                <w:sz w:val="22"/>
                <w:szCs w:val="22"/>
                <w:u w:val="single"/>
              </w:rPr>
            </w:pPr>
            <w:r w:rsidRPr="00037CC6">
              <w:rPr>
                <w:rFonts w:ascii="Arial" w:eastAsia="Arial" w:hAnsi="Arial" w:cs="Arial"/>
                <w:sz w:val="22"/>
                <w:szCs w:val="22"/>
                <w:u w:val="single"/>
              </w:rPr>
              <w:t xml:space="preserve">Ciudad de México: </w:t>
            </w:r>
          </w:p>
          <w:p w14:paraId="2B5AB536" w14:textId="56D0C683" w:rsidR="00AC04CD" w:rsidRDefault="00AC04CD" w:rsidP="00AC04CD">
            <w:pPr>
              <w:pStyle w:val="Prrafodelista"/>
              <w:numPr>
                <w:ilvl w:val="0"/>
                <w:numId w:val="21"/>
              </w:numPr>
              <w:spacing w:after="120" w:line="276" w:lineRule="auto"/>
              <w:jc w:val="both"/>
              <w:rPr>
                <w:rFonts w:ascii="Arial" w:eastAsia="Arial" w:hAnsi="Arial" w:cs="Arial"/>
              </w:rPr>
            </w:pPr>
            <w:r w:rsidRPr="00037CC6">
              <w:rPr>
                <w:rFonts w:ascii="Arial" w:eastAsia="Arial" w:hAnsi="Arial" w:cs="Arial"/>
              </w:rPr>
              <w:t>Casos confirmados acumulados</w:t>
            </w:r>
            <w:r w:rsidR="009F75CB">
              <w:rPr>
                <w:rFonts w:ascii="Arial" w:eastAsia="Arial" w:hAnsi="Arial" w:cs="Arial"/>
              </w:rPr>
              <w:t xml:space="preserve">: </w:t>
            </w:r>
            <w:r w:rsidRPr="00037CC6">
              <w:rPr>
                <w:rFonts w:ascii="Arial" w:eastAsia="Arial" w:hAnsi="Arial" w:cs="Arial"/>
              </w:rPr>
              <w:t xml:space="preserve"> </w:t>
            </w:r>
            <w:r w:rsidR="008E090E">
              <w:rPr>
                <w:rFonts w:ascii="Arial" w:eastAsia="Arial" w:hAnsi="Arial" w:cs="Arial"/>
              </w:rPr>
              <w:t xml:space="preserve">37,503 </w:t>
            </w:r>
            <w:r w:rsidRPr="00037CC6">
              <w:rPr>
                <w:rFonts w:ascii="Arial" w:eastAsia="Arial" w:hAnsi="Arial" w:cs="Arial"/>
              </w:rPr>
              <w:t>(</w:t>
            </w:r>
            <w:r w:rsidR="008E090E">
              <w:rPr>
                <w:rFonts w:ascii="Arial" w:eastAsia="Arial" w:hAnsi="Arial" w:cs="Arial"/>
              </w:rPr>
              <w:t>624</w:t>
            </w:r>
            <w:r w:rsidRPr="00037CC6">
              <w:rPr>
                <w:rFonts w:ascii="Arial" w:eastAsia="Arial" w:hAnsi="Arial" w:cs="Arial"/>
              </w:rPr>
              <w:t>+ que ayer).</w:t>
            </w:r>
          </w:p>
          <w:p w14:paraId="529E6F81" w14:textId="2ACAC58C" w:rsidR="00CD4407" w:rsidRPr="00037CC6" w:rsidRDefault="00CD4407" w:rsidP="00AC04CD">
            <w:pPr>
              <w:pStyle w:val="Prrafodelista"/>
              <w:numPr>
                <w:ilvl w:val="0"/>
                <w:numId w:val="21"/>
              </w:numPr>
              <w:spacing w:after="120" w:line="276" w:lineRule="auto"/>
              <w:jc w:val="both"/>
              <w:rPr>
                <w:rFonts w:ascii="Arial" w:eastAsia="Arial" w:hAnsi="Arial" w:cs="Arial"/>
              </w:rPr>
            </w:pPr>
            <w:r>
              <w:rPr>
                <w:rFonts w:ascii="Arial" w:eastAsia="Arial" w:hAnsi="Arial" w:cs="Arial"/>
              </w:rPr>
              <w:t>Casos sospechos</w:t>
            </w:r>
            <w:r w:rsidR="00E96543">
              <w:rPr>
                <w:rFonts w:ascii="Arial" w:eastAsia="Arial" w:hAnsi="Arial" w:cs="Arial"/>
              </w:rPr>
              <w:t>os</w:t>
            </w:r>
            <w:r w:rsidR="009F75CB">
              <w:rPr>
                <w:rFonts w:ascii="Arial" w:eastAsia="Arial" w:hAnsi="Arial" w:cs="Arial"/>
              </w:rPr>
              <w:t xml:space="preserve">: </w:t>
            </w:r>
            <w:r w:rsidR="00D17513">
              <w:rPr>
                <w:rFonts w:ascii="Arial" w:eastAsia="Arial" w:hAnsi="Arial" w:cs="Arial"/>
              </w:rPr>
              <w:t>8,906</w:t>
            </w:r>
            <w:r>
              <w:rPr>
                <w:rFonts w:ascii="Arial" w:eastAsia="Arial" w:hAnsi="Arial" w:cs="Arial"/>
              </w:rPr>
              <w:t xml:space="preserve"> </w:t>
            </w:r>
            <w:r w:rsidR="008E090E">
              <w:rPr>
                <w:rFonts w:ascii="Arial" w:eastAsia="Arial" w:hAnsi="Arial" w:cs="Arial"/>
              </w:rPr>
              <w:t>(63</w:t>
            </w:r>
            <w:r>
              <w:rPr>
                <w:rFonts w:ascii="Arial" w:eastAsia="Arial" w:hAnsi="Arial" w:cs="Arial"/>
              </w:rPr>
              <w:t>+ que ayer).</w:t>
            </w:r>
          </w:p>
          <w:p w14:paraId="170ECA12" w14:textId="48154B29" w:rsidR="00AC04CD" w:rsidRDefault="00AC04CD" w:rsidP="00AC04CD">
            <w:pPr>
              <w:pStyle w:val="Prrafodelista"/>
              <w:numPr>
                <w:ilvl w:val="0"/>
                <w:numId w:val="21"/>
              </w:numPr>
              <w:spacing w:after="120" w:line="276" w:lineRule="auto"/>
              <w:jc w:val="both"/>
              <w:rPr>
                <w:rFonts w:ascii="Arial" w:eastAsia="Arial" w:hAnsi="Arial" w:cs="Arial"/>
              </w:rPr>
            </w:pPr>
            <w:r w:rsidRPr="00037CC6">
              <w:rPr>
                <w:rFonts w:ascii="Arial" w:eastAsia="Arial" w:hAnsi="Arial" w:cs="Arial"/>
              </w:rPr>
              <w:t xml:space="preserve">Defunciones: </w:t>
            </w:r>
            <w:r w:rsidR="009F75CB">
              <w:rPr>
                <w:rFonts w:ascii="Arial" w:eastAsia="Arial" w:hAnsi="Arial" w:cs="Arial"/>
              </w:rPr>
              <w:t>4,</w:t>
            </w:r>
            <w:r w:rsidR="00D17513">
              <w:rPr>
                <w:rFonts w:ascii="Arial" w:eastAsia="Arial" w:hAnsi="Arial" w:cs="Arial"/>
              </w:rPr>
              <w:t>664</w:t>
            </w:r>
            <w:r w:rsidRPr="00037CC6">
              <w:rPr>
                <w:rFonts w:ascii="Arial" w:eastAsia="Arial" w:hAnsi="Arial" w:cs="Arial"/>
              </w:rPr>
              <w:t xml:space="preserve"> (</w:t>
            </w:r>
            <w:r w:rsidR="008E090E">
              <w:rPr>
                <w:rFonts w:ascii="Arial" w:eastAsia="Arial" w:hAnsi="Arial" w:cs="Arial"/>
              </w:rPr>
              <w:t xml:space="preserve">111 + </w:t>
            </w:r>
            <w:r w:rsidR="00D17513">
              <w:rPr>
                <w:rFonts w:ascii="Arial" w:eastAsia="Arial" w:hAnsi="Arial" w:cs="Arial"/>
              </w:rPr>
              <w:t>q</w:t>
            </w:r>
            <w:r w:rsidRPr="00037CC6">
              <w:rPr>
                <w:rFonts w:ascii="Arial" w:eastAsia="Arial" w:hAnsi="Arial" w:cs="Arial"/>
              </w:rPr>
              <w:t xml:space="preserve">ue ayer). </w:t>
            </w:r>
          </w:p>
          <w:p w14:paraId="2D341610" w14:textId="0D8D2A64" w:rsidR="00D17513" w:rsidRPr="00037CC6" w:rsidRDefault="008E090E" w:rsidP="00D17513">
            <w:pPr>
              <w:pStyle w:val="Prrafodelista"/>
              <w:spacing w:after="120" w:line="276" w:lineRule="auto"/>
              <w:jc w:val="both"/>
              <w:rPr>
                <w:rFonts w:ascii="Arial" w:eastAsia="Arial" w:hAnsi="Arial" w:cs="Arial"/>
              </w:rPr>
            </w:pPr>
            <w:r>
              <w:rPr>
                <w:noProof/>
              </w:rPr>
              <w:lastRenderedPageBreak/>
              <w:drawing>
                <wp:inline distT="0" distB="0" distL="0" distR="0" wp14:anchorId="7B9FF6BF" wp14:editId="11CB4676">
                  <wp:extent cx="4191000" cy="28879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05" t="21329" r="20429" b="16474"/>
                          <a:stretch/>
                        </pic:blipFill>
                        <pic:spPr bwMode="auto">
                          <a:xfrm>
                            <a:off x="0" y="0"/>
                            <a:ext cx="4193122" cy="2889442"/>
                          </a:xfrm>
                          <a:prstGeom prst="rect">
                            <a:avLst/>
                          </a:prstGeom>
                          <a:ln>
                            <a:noFill/>
                          </a:ln>
                          <a:extLst>
                            <a:ext uri="{53640926-AAD7-44D8-BBD7-CCE9431645EC}">
                              <a14:shadowObscured xmlns:a14="http://schemas.microsoft.com/office/drawing/2010/main"/>
                            </a:ext>
                          </a:extLst>
                        </pic:spPr>
                      </pic:pic>
                    </a:graphicData>
                  </a:graphic>
                </wp:inline>
              </w:drawing>
            </w:r>
          </w:p>
          <w:p w14:paraId="4FC22423" w14:textId="2EC93826" w:rsidR="005B3BF1" w:rsidRPr="00037CC6" w:rsidRDefault="005B3BF1" w:rsidP="005B3BF1">
            <w:pPr>
              <w:spacing w:line="276" w:lineRule="auto"/>
              <w:jc w:val="both"/>
              <w:rPr>
                <w:rFonts w:ascii="Arial" w:eastAsia="Arial" w:hAnsi="Arial" w:cs="Arial"/>
                <w:b/>
                <w:bCs/>
                <w:sz w:val="22"/>
                <w:szCs w:val="22"/>
                <w:u w:val="single"/>
              </w:rPr>
            </w:pPr>
            <w:r w:rsidRPr="00037CC6">
              <w:rPr>
                <w:rFonts w:ascii="Arial" w:eastAsia="Arial" w:hAnsi="Arial" w:cs="Arial"/>
                <w:b/>
                <w:bCs/>
                <w:sz w:val="22"/>
                <w:szCs w:val="22"/>
                <w:u w:val="single"/>
              </w:rPr>
              <w:t>RED IRAG (Enfermedades respiratorias agudas graves):</w:t>
            </w:r>
          </w:p>
          <w:p w14:paraId="0ED63754" w14:textId="19C905A4" w:rsidR="007D191E" w:rsidRPr="007B689C" w:rsidRDefault="007D191E" w:rsidP="007B689C">
            <w:pPr>
              <w:spacing w:line="276" w:lineRule="auto"/>
              <w:jc w:val="both"/>
              <w:rPr>
                <w:rFonts w:ascii="Arial" w:eastAsia="Arial" w:hAnsi="Arial" w:cs="Arial"/>
              </w:rPr>
            </w:pPr>
          </w:p>
          <w:p w14:paraId="73B98D8D" w14:textId="37059314" w:rsidR="005B3BF1" w:rsidRPr="007B689C" w:rsidRDefault="005B3BF1" w:rsidP="005B3BF1">
            <w:pPr>
              <w:pStyle w:val="Prrafodelista"/>
              <w:numPr>
                <w:ilvl w:val="0"/>
                <w:numId w:val="12"/>
              </w:numPr>
              <w:spacing w:line="276" w:lineRule="auto"/>
              <w:jc w:val="both"/>
              <w:rPr>
                <w:rFonts w:ascii="Arial" w:eastAsia="Arial" w:hAnsi="Arial" w:cs="Arial"/>
              </w:rPr>
            </w:pPr>
            <w:r w:rsidRPr="007B689C">
              <w:rPr>
                <w:rFonts w:ascii="Arial" w:eastAsia="Arial" w:hAnsi="Arial" w:cs="Arial"/>
              </w:rPr>
              <w:t xml:space="preserve">Hoy en día, la red tiene </w:t>
            </w:r>
            <w:r w:rsidR="003E7E5F">
              <w:rPr>
                <w:rFonts w:ascii="Arial" w:eastAsia="Arial" w:hAnsi="Arial" w:cs="Arial"/>
              </w:rPr>
              <w:t>802</w:t>
            </w:r>
            <w:r w:rsidRPr="007B689C">
              <w:rPr>
                <w:rFonts w:ascii="Arial" w:eastAsia="Arial" w:hAnsi="Arial" w:cs="Arial"/>
              </w:rPr>
              <w:t xml:space="preserve"> hospitales</w:t>
            </w:r>
            <w:r w:rsidR="00FE426C">
              <w:rPr>
                <w:rFonts w:ascii="Arial" w:eastAsia="Arial" w:hAnsi="Arial" w:cs="Arial"/>
              </w:rPr>
              <w:t xml:space="preserve"> notificantes</w:t>
            </w:r>
            <w:r w:rsidRPr="007B689C">
              <w:rPr>
                <w:rFonts w:ascii="Arial" w:eastAsia="Arial" w:hAnsi="Arial" w:cs="Arial"/>
              </w:rPr>
              <w:t xml:space="preserve"> </w:t>
            </w:r>
            <w:r w:rsidR="00F4454D" w:rsidRPr="007B689C">
              <w:rPr>
                <w:rFonts w:ascii="Arial" w:eastAsia="Arial" w:hAnsi="Arial" w:cs="Arial"/>
              </w:rPr>
              <w:t xml:space="preserve">asignados para </w:t>
            </w:r>
            <w:r w:rsidRPr="007B689C">
              <w:rPr>
                <w:rFonts w:ascii="Arial" w:eastAsia="Arial" w:hAnsi="Arial" w:cs="Arial"/>
              </w:rPr>
              <w:t>la atención del COVID</w:t>
            </w:r>
            <w:r w:rsidR="00F4454D" w:rsidRPr="007B689C">
              <w:rPr>
                <w:rFonts w:ascii="Arial" w:eastAsia="Arial" w:hAnsi="Arial" w:cs="Arial"/>
              </w:rPr>
              <w:t>1</w:t>
            </w:r>
            <w:r w:rsidRPr="007B689C">
              <w:rPr>
                <w:rFonts w:ascii="Arial" w:eastAsia="Arial" w:hAnsi="Arial" w:cs="Arial"/>
              </w:rPr>
              <w:t>9 en todo el país</w:t>
            </w:r>
            <w:r w:rsidR="00F4454D" w:rsidRPr="007B689C">
              <w:rPr>
                <w:rFonts w:ascii="Arial" w:eastAsia="Arial" w:hAnsi="Arial" w:cs="Arial"/>
              </w:rPr>
              <w:t xml:space="preserve">. </w:t>
            </w:r>
          </w:p>
          <w:p w14:paraId="404C3FD0" w14:textId="596AA7BA" w:rsidR="00CE2AFD" w:rsidRPr="007B689C" w:rsidRDefault="00CE2AFD" w:rsidP="00CE2AFD">
            <w:pPr>
              <w:pStyle w:val="Prrafodelista"/>
              <w:numPr>
                <w:ilvl w:val="0"/>
                <w:numId w:val="12"/>
              </w:numPr>
              <w:spacing w:line="276" w:lineRule="auto"/>
              <w:jc w:val="both"/>
              <w:rPr>
                <w:rFonts w:ascii="Arial" w:eastAsia="Arial" w:hAnsi="Arial" w:cs="Arial"/>
              </w:rPr>
            </w:pPr>
            <w:r w:rsidRPr="007B689C">
              <w:rPr>
                <w:rFonts w:ascii="Arial" w:eastAsia="Arial" w:hAnsi="Arial" w:cs="Arial"/>
              </w:rPr>
              <w:t xml:space="preserve">En cuanto a la disponibilidad de camas hospitalarias, la Ciudad de México reporta una mayor ocupación de camas, siendo del </w:t>
            </w:r>
            <w:r w:rsidR="003E7E5F">
              <w:rPr>
                <w:rFonts w:ascii="Arial" w:eastAsia="Arial" w:hAnsi="Arial" w:cs="Arial"/>
              </w:rPr>
              <w:t>72</w:t>
            </w:r>
            <w:r w:rsidRPr="007B689C">
              <w:rPr>
                <w:rFonts w:ascii="Arial" w:eastAsia="Arial" w:hAnsi="Arial" w:cs="Arial"/>
              </w:rPr>
              <w:t>%</w:t>
            </w:r>
            <w:r w:rsidR="003E7E5F">
              <w:rPr>
                <w:rFonts w:ascii="Arial" w:eastAsia="Arial" w:hAnsi="Arial" w:cs="Arial"/>
              </w:rPr>
              <w:t xml:space="preserve"> y tiene una disponibilidad del 28%</w:t>
            </w:r>
          </w:p>
          <w:p w14:paraId="44FF934A" w14:textId="4FD66217" w:rsidR="00FE426C" w:rsidRPr="00FE426C" w:rsidRDefault="00CE2AFD" w:rsidP="00FE426C">
            <w:pPr>
              <w:pStyle w:val="Prrafodelista"/>
              <w:numPr>
                <w:ilvl w:val="0"/>
                <w:numId w:val="12"/>
              </w:numPr>
              <w:spacing w:line="276" w:lineRule="auto"/>
              <w:jc w:val="both"/>
              <w:rPr>
                <w:rFonts w:ascii="Arial" w:eastAsia="Arial" w:hAnsi="Arial" w:cs="Arial"/>
              </w:rPr>
            </w:pPr>
            <w:r w:rsidRPr="007B689C">
              <w:rPr>
                <w:rFonts w:ascii="Arial" w:hAnsi="Arial" w:cs="Arial"/>
                <w:bCs/>
                <w:color w:val="000000" w:themeColor="text1"/>
              </w:rPr>
              <w:t xml:space="preserve">Respecto a la disponibilidad de camas de hospitalización con ventilador que atienden a pacientes en estado crítico, la Ciudad de México </w:t>
            </w:r>
            <w:r w:rsidR="00653C45" w:rsidRPr="007B689C">
              <w:rPr>
                <w:rFonts w:ascii="Arial" w:hAnsi="Arial" w:cs="Arial"/>
                <w:bCs/>
                <w:color w:val="000000" w:themeColor="text1"/>
              </w:rPr>
              <w:t xml:space="preserve">está en </w:t>
            </w:r>
            <w:r w:rsidR="003E7E5F">
              <w:rPr>
                <w:rFonts w:ascii="Arial" w:hAnsi="Arial" w:cs="Arial"/>
                <w:bCs/>
                <w:color w:val="000000" w:themeColor="text1"/>
              </w:rPr>
              <w:t>tercer</w:t>
            </w:r>
            <w:r w:rsidR="00653C45" w:rsidRPr="007B689C">
              <w:rPr>
                <w:rFonts w:ascii="Arial" w:hAnsi="Arial" w:cs="Arial"/>
                <w:bCs/>
                <w:color w:val="000000" w:themeColor="text1"/>
              </w:rPr>
              <w:t xml:space="preserve"> lugar con </w:t>
            </w:r>
            <w:r w:rsidRPr="007B689C">
              <w:rPr>
                <w:rFonts w:ascii="Arial" w:hAnsi="Arial" w:cs="Arial"/>
                <w:bCs/>
                <w:color w:val="000000" w:themeColor="text1"/>
              </w:rPr>
              <w:t xml:space="preserve">una ocupación del </w:t>
            </w:r>
            <w:r w:rsidR="003E7E5F">
              <w:rPr>
                <w:rFonts w:ascii="Arial" w:hAnsi="Arial" w:cs="Arial"/>
                <w:bCs/>
                <w:color w:val="000000" w:themeColor="text1"/>
              </w:rPr>
              <w:t>61</w:t>
            </w:r>
            <w:r w:rsidRPr="007B689C">
              <w:rPr>
                <w:rFonts w:ascii="Arial" w:hAnsi="Arial" w:cs="Arial"/>
                <w:bCs/>
                <w:color w:val="000000" w:themeColor="text1"/>
              </w:rPr>
              <w:t>%</w:t>
            </w:r>
            <w:r w:rsidR="003E7E5F">
              <w:rPr>
                <w:rFonts w:ascii="Arial" w:hAnsi="Arial" w:cs="Arial"/>
                <w:bCs/>
                <w:color w:val="000000" w:themeColor="text1"/>
              </w:rPr>
              <w:t xml:space="preserve"> y una disponibilidad del 39%</w:t>
            </w:r>
          </w:p>
          <w:p w14:paraId="3526C6A5" w14:textId="75F337CB" w:rsidR="00E750E1" w:rsidRPr="00F33EF8" w:rsidRDefault="003E7E5F" w:rsidP="004176D8">
            <w:pPr>
              <w:spacing w:after="120"/>
              <w:jc w:val="both"/>
              <w:rPr>
                <w:rFonts w:ascii="Arial" w:eastAsia="Arial" w:hAnsi="Arial" w:cs="Arial"/>
                <w:bCs/>
                <w:sz w:val="22"/>
                <w:szCs w:val="22"/>
              </w:rPr>
            </w:pPr>
            <w:r>
              <w:rPr>
                <w:noProof/>
              </w:rPr>
              <w:drawing>
                <wp:inline distT="0" distB="0" distL="0" distR="0" wp14:anchorId="0EB0605C" wp14:editId="4D98FAAB">
                  <wp:extent cx="4876800" cy="29229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66" t="21202" r="20427" b="15843"/>
                          <a:stretch/>
                        </pic:blipFill>
                        <pic:spPr bwMode="auto">
                          <a:xfrm>
                            <a:off x="0" y="0"/>
                            <a:ext cx="4898308" cy="2935796"/>
                          </a:xfrm>
                          <a:prstGeom prst="rect">
                            <a:avLst/>
                          </a:prstGeom>
                          <a:ln>
                            <a:noFill/>
                          </a:ln>
                          <a:extLst>
                            <a:ext uri="{53640926-AAD7-44D8-BBD7-CCE9431645EC}">
                              <a14:shadowObscured xmlns:a14="http://schemas.microsoft.com/office/drawing/2010/main"/>
                            </a:ext>
                          </a:extLst>
                        </pic:spPr>
                      </pic:pic>
                    </a:graphicData>
                  </a:graphic>
                </wp:inline>
              </w:drawing>
            </w:r>
            <w:r w:rsidR="00E750E1">
              <w:rPr>
                <w:rFonts w:ascii="Arial" w:eastAsia="Arial" w:hAnsi="Arial" w:cs="Arial"/>
                <w:bCs/>
                <w:sz w:val="22"/>
                <w:szCs w:val="22"/>
              </w:rPr>
              <w:t xml:space="preserve"> </w:t>
            </w:r>
          </w:p>
        </w:tc>
      </w:tr>
      <w:tr w:rsidR="007D191E" w:rsidRPr="00037CC6" w14:paraId="6BAD23D1" w14:textId="77777777" w:rsidTr="007B689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330F8F01" w:rsidR="00176CAF" w:rsidRPr="00037CC6" w:rsidRDefault="00176CAF" w:rsidP="00176CAF">
            <w:pPr>
              <w:rPr>
                <w:rFonts w:ascii="Arial" w:hAnsi="Arial" w:cs="Arial"/>
                <w:b/>
                <w:sz w:val="22"/>
                <w:szCs w:val="22"/>
              </w:rPr>
            </w:pPr>
            <w:r w:rsidRPr="00037CC6">
              <w:rPr>
                <w:rFonts w:ascii="Arial" w:eastAsia="Arial" w:hAnsi="Arial" w:cs="Arial"/>
                <w:b/>
                <w:sz w:val="22"/>
                <w:szCs w:val="22"/>
              </w:rPr>
              <w:lastRenderedPageBreak/>
              <w:t>Anuncios destacados:</w:t>
            </w:r>
          </w:p>
        </w:tc>
        <w:tc>
          <w:tcPr>
            <w:tcW w:w="8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FCE3E" w14:textId="5214475E" w:rsidR="00A61782" w:rsidRDefault="00A61782" w:rsidP="00A61782">
            <w:pPr>
              <w:pStyle w:val="Prrafodelista"/>
              <w:numPr>
                <w:ilvl w:val="0"/>
                <w:numId w:val="23"/>
              </w:numPr>
              <w:spacing w:after="120"/>
              <w:jc w:val="both"/>
              <w:rPr>
                <w:rFonts w:ascii="Arial" w:eastAsia="Arial" w:hAnsi="Arial" w:cs="Arial"/>
                <w:bCs/>
              </w:rPr>
            </w:pPr>
            <w:bookmarkStart w:id="2" w:name="_heading=h.99mneb1ud1dd"/>
            <w:bookmarkEnd w:id="2"/>
            <w:r w:rsidRPr="009B2D08">
              <w:rPr>
                <w:rFonts w:ascii="Arial" w:eastAsia="Arial" w:hAnsi="Arial" w:cs="Arial"/>
                <w:bCs/>
              </w:rPr>
              <w:t xml:space="preserve">Se ha mantenido estable el escenario en el país. Prevalece la Ciudad de México, el Estado de México y Baja California como las entidades federativas que mayor cantidad de casos confirmados acumulados y defunciones reportan. </w:t>
            </w:r>
          </w:p>
          <w:p w14:paraId="07F7FDAA" w14:textId="77777777" w:rsidR="00A61782" w:rsidRPr="00A61782" w:rsidRDefault="00A61782" w:rsidP="00A61782">
            <w:pPr>
              <w:pStyle w:val="Prrafodelista"/>
              <w:numPr>
                <w:ilvl w:val="0"/>
                <w:numId w:val="23"/>
              </w:numPr>
              <w:spacing w:after="120"/>
              <w:jc w:val="both"/>
              <w:rPr>
                <w:rFonts w:ascii="Arial" w:eastAsia="Arial" w:hAnsi="Arial" w:cs="Arial"/>
                <w:bCs/>
              </w:rPr>
            </w:pPr>
            <w:r w:rsidRPr="00A61782">
              <w:rPr>
                <w:rFonts w:ascii="Arial" w:eastAsia="Arial" w:hAnsi="Arial" w:cs="Arial"/>
                <w:bCs/>
              </w:rPr>
              <w:t>Se presentó el semáforo de riesgo, en el cual se indica el nivel de riesgo epidemiológico, 16 estados se encuentran en naranja y 16 en rojo.</w:t>
            </w:r>
          </w:p>
          <w:p w14:paraId="30965287" w14:textId="6E4C3112" w:rsidR="004F0EB6" w:rsidRDefault="00A61782" w:rsidP="00FE426C">
            <w:pPr>
              <w:spacing w:line="276" w:lineRule="auto"/>
              <w:jc w:val="both"/>
              <w:rPr>
                <w:rFonts w:ascii="Arial" w:eastAsia="Arial" w:hAnsi="Arial" w:cs="Arial"/>
              </w:rPr>
            </w:pPr>
            <w:r>
              <w:rPr>
                <w:rFonts w:ascii="Arial" w:eastAsia="Arial" w:hAnsi="Arial" w:cs="Arial"/>
              </w:rPr>
              <w:t xml:space="preserve">      </w:t>
            </w:r>
            <w:r>
              <w:rPr>
                <w:noProof/>
              </w:rPr>
              <w:drawing>
                <wp:inline distT="0" distB="0" distL="0" distR="0" wp14:anchorId="4889D1A6" wp14:editId="6A3CB0A8">
                  <wp:extent cx="4472940" cy="2841331"/>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45" t="21329" r="22202" b="17484"/>
                          <a:stretch/>
                        </pic:blipFill>
                        <pic:spPr bwMode="auto">
                          <a:xfrm>
                            <a:off x="0" y="0"/>
                            <a:ext cx="4522459" cy="2872787"/>
                          </a:xfrm>
                          <a:prstGeom prst="rect">
                            <a:avLst/>
                          </a:prstGeom>
                          <a:ln>
                            <a:noFill/>
                          </a:ln>
                          <a:extLst>
                            <a:ext uri="{53640926-AAD7-44D8-BBD7-CCE9431645EC}">
                              <a14:shadowObscured xmlns:a14="http://schemas.microsoft.com/office/drawing/2010/main"/>
                            </a:ext>
                          </a:extLst>
                        </pic:spPr>
                      </pic:pic>
                    </a:graphicData>
                  </a:graphic>
                </wp:inline>
              </w:drawing>
            </w:r>
          </w:p>
          <w:p w14:paraId="2D230F87" w14:textId="3D0A7CFA" w:rsidR="00A61782" w:rsidRDefault="00A61782" w:rsidP="00A61782">
            <w:pPr>
              <w:pStyle w:val="Prrafodelista"/>
              <w:numPr>
                <w:ilvl w:val="0"/>
                <w:numId w:val="30"/>
              </w:numPr>
              <w:spacing w:after="120"/>
              <w:jc w:val="both"/>
              <w:rPr>
                <w:rFonts w:ascii="Arial" w:eastAsia="Arial" w:hAnsi="Arial" w:cs="Arial"/>
                <w:bCs/>
              </w:rPr>
            </w:pPr>
            <w:r>
              <w:rPr>
                <w:rFonts w:ascii="Arial" w:eastAsia="Arial" w:hAnsi="Arial" w:cs="Arial"/>
                <w:bCs/>
              </w:rPr>
              <w:t>Así mismo, presentó las actividades que se van a poder realizar en esta primera semana.</w:t>
            </w:r>
          </w:p>
          <w:p w14:paraId="56694535" w14:textId="0BB58DCC" w:rsidR="00A61782" w:rsidRDefault="00A61782" w:rsidP="00A61782">
            <w:pPr>
              <w:spacing w:after="120"/>
              <w:ind w:left="720"/>
              <w:jc w:val="both"/>
              <w:rPr>
                <w:rFonts w:ascii="Arial" w:eastAsia="Arial" w:hAnsi="Arial" w:cs="Arial"/>
                <w:bCs/>
              </w:rPr>
            </w:pPr>
            <w:r>
              <w:rPr>
                <w:noProof/>
              </w:rPr>
              <w:drawing>
                <wp:inline distT="0" distB="0" distL="0" distR="0" wp14:anchorId="12F69ACA" wp14:editId="199D0370">
                  <wp:extent cx="4187759" cy="2789555"/>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08" t="21202" r="23349" b="18734"/>
                          <a:stretch/>
                        </pic:blipFill>
                        <pic:spPr bwMode="auto">
                          <a:xfrm>
                            <a:off x="0" y="0"/>
                            <a:ext cx="4202080" cy="2799094"/>
                          </a:xfrm>
                          <a:prstGeom prst="rect">
                            <a:avLst/>
                          </a:prstGeom>
                          <a:ln>
                            <a:noFill/>
                          </a:ln>
                          <a:extLst>
                            <a:ext uri="{53640926-AAD7-44D8-BBD7-CCE9431645EC}">
                              <a14:shadowObscured xmlns:a14="http://schemas.microsoft.com/office/drawing/2010/main"/>
                            </a:ext>
                          </a:extLst>
                        </pic:spPr>
                      </pic:pic>
                    </a:graphicData>
                  </a:graphic>
                </wp:inline>
              </w:drawing>
            </w:r>
          </w:p>
          <w:p w14:paraId="48170526" w14:textId="77777777" w:rsidR="00A61782" w:rsidRDefault="00A61782" w:rsidP="00A61782">
            <w:pPr>
              <w:pStyle w:val="Prrafodelista"/>
              <w:numPr>
                <w:ilvl w:val="0"/>
                <w:numId w:val="30"/>
              </w:numPr>
              <w:spacing w:after="120"/>
              <w:jc w:val="both"/>
              <w:rPr>
                <w:rFonts w:ascii="Arial" w:eastAsia="Arial" w:hAnsi="Arial" w:cs="Arial"/>
                <w:bCs/>
              </w:rPr>
            </w:pPr>
            <w:r>
              <w:rPr>
                <w:rFonts w:ascii="Arial" w:eastAsia="Arial" w:hAnsi="Arial" w:cs="Arial"/>
                <w:bCs/>
              </w:rPr>
              <w:t>Se muestra como puede ser la ocupación hotelera, en cuanto a barberías, estéticas se puede llevar a cabo por medio de citas o servicio a domicilio.</w:t>
            </w:r>
          </w:p>
          <w:p w14:paraId="362D56A6" w14:textId="77777777" w:rsidR="00A61782" w:rsidRDefault="00A61782" w:rsidP="00A61782">
            <w:pPr>
              <w:pStyle w:val="Prrafodelista"/>
              <w:numPr>
                <w:ilvl w:val="0"/>
                <w:numId w:val="30"/>
              </w:numPr>
              <w:spacing w:after="120"/>
              <w:jc w:val="both"/>
              <w:rPr>
                <w:rFonts w:ascii="Arial" w:eastAsia="Arial" w:hAnsi="Arial" w:cs="Arial"/>
                <w:bCs/>
              </w:rPr>
            </w:pPr>
            <w:r>
              <w:rPr>
                <w:rFonts w:ascii="Arial" w:eastAsia="Arial" w:hAnsi="Arial" w:cs="Arial"/>
                <w:bCs/>
              </w:rPr>
              <w:t>Los parques funcionarán al 25% y al 50% priorizando la actividad física no recreativa.</w:t>
            </w:r>
          </w:p>
          <w:p w14:paraId="046201F7" w14:textId="77777777" w:rsidR="00A61782" w:rsidRDefault="00A61782" w:rsidP="00A61782">
            <w:pPr>
              <w:pStyle w:val="Prrafodelista"/>
              <w:numPr>
                <w:ilvl w:val="0"/>
                <w:numId w:val="30"/>
              </w:numPr>
              <w:spacing w:after="120"/>
              <w:jc w:val="both"/>
              <w:rPr>
                <w:rFonts w:ascii="Arial" w:eastAsia="Arial" w:hAnsi="Arial" w:cs="Arial"/>
                <w:bCs/>
              </w:rPr>
            </w:pPr>
            <w:r>
              <w:rPr>
                <w:rFonts w:ascii="Arial" w:eastAsia="Arial" w:hAnsi="Arial" w:cs="Arial"/>
                <w:bCs/>
              </w:rPr>
              <w:t>Los mercados pasan de un 25% a un 75%, continuando con la asistencia de una persona por familia.</w:t>
            </w:r>
          </w:p>
          <w:p w14:paraId="3EF2042C" w14:textId="15D9A818" w:rsidR="00A61782" w:rsidRDefault="00A61782" w:rsidP="00A61782">
            <w:pPr>
              <w:pStyle w:val="Prrafodelista"/>
              <w:numPr>
                <w:ilvl w:val="0"/>
                <w:numId w:val="30"/>
              </w:numPr>
              <w:spacing w:after="120"/>
              <w:jc w:val="both"/>
              <w:rPr>
                <w:rFonts w:ascii="Arial" w:eastAsia="Arial" w:hAnsi="Arial" w:cs="Arial"/>
                <w:bCs/>
              </w:rPr>
            </w:pPr>
            <w:r>
              <w:rPr>
                <w:rFonts w:ascii="Arial" w:eastAsia="Arial" w:hAnsi="Arial" w:cs="Arial"/>
                <w:bCs/>
              </w:rPr>
              <w:t>En los estadios los partidos serán a puerta cerrada.</w:t>
            </w:r>
          </w:p>
          <w:p w14:paraId="5A12705E" w14:textId="25AAB318" w:rsidR="00A61782" w:rsidRDefault="00A61782" w:rsidP="00A61782">
            <w:pPr>
              <w:spacing w:after="120"/>
              <w:jc w:val="both"/>
              <w:rPr>
                <w:rFonts w:ascii="Arial" w:eastAsia="Arial" w:hAnsi="Arial" w:cs="Arial"/>
                <w:bCs/>
              </w:rPr>
            </w:pPr>
            <w:r>
              <w:rPr>
                <w:rFonts w:ascii="Arial" w:eastAsia="Arial" w:hAnsi="Arial" w:cs="Arial"/>
                <w:bCs/>
              </w:rPr>
              <w:t xml:space="preserve">           </w:t>
            </w:r>
            <w:r>
              <w:rPr>
                <w:noProof/>
              </w:rPr>
              <w:drawing>
                <wp:inline distT="0" distB="0" distL="0" distR="0" wp14:anchorId="4537C348" wp14:editId="074B8DE2">
                  <wp:extent cx="4221480" cy="261239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27" t="22843" r="17671" b="20885"/>
                          <a:stretch/>
                        </pic:blipFill>
                        <pic:spPr bwMode="auto">
                          <a:xfrm>
                            <a:off x="0" y="0"/>
                            <a:ext cx="4243884" cy="2626254"/>
                          </a:xfrm>
                          <a:prstGeom prst="rect">
                            <a:avLst/>
                          </a:prstGeom>
                          <a:ln>
                            <a:noFill/>
                          </a:ln>
                          <a:extLst>
                            <a:ext uri="{53640926-AAD7-44D8-BBD7-CCE9431645EC}">
                              <a14:shadowObscured xmlns:a14="http://schemas.microsoft.com/office/drawing/2010/main"/>
                            </a:ext>
                          </a:extLst>
                        </pic:spPr>
                      </pic:pic>
                    </a:graphicData>
                  </a:graphic>
                </wp:inline>
              </w:drawing>
            </w:r>
          </w:p>
          <w:p w14:paraId="71B371BE" w14:textId="45E1B97F" w:rsidR="00A61782" w:rsidRDefault="00A61782" w:rsidP="00A61782">
            <w:pPr>
              <w:pStyle w:val="Prrafodelista"/>
              <w:numPr>
                <w:ilvl w:val="0"/>
                <w:numId w:val="31"/>
              </w:numPr>
              <w:spacing w:after="120"/>
              <w:jc w:val="both"/>
              <w:rPr>
                <w:rFonts w:ascii="Arial" w:eastAsia="Arial" w:hAnsi="Arial" w:cs="Arial"/>
                <w:bCs/>
              </w:rPr>
            </w:pPr>
            <w:r>
              <w:rPr>
                <w:rFonts w:ascii="Arial" w:eastAsia="Arial" w:hAnsi="Arial" w:cs="Arial"/>
                <w:bCs/>
              </w:rPr>
              <w:t>Los gimnasios podrán trabajar al 50% con citas, los cines sólo podrán operar al 25% al igual los centros comerciales.</w:t>
            </w:r>
          </w:p>
          <w:p w14:paraId="4C064465" w14:textId="15C8757D" w:rsidR="00FD760B" w:rsidRPr="00A61782" w:rsidRDefault="00A61782" w:rsidP="00DF0006">
            <w:pPr>
              <w:pStyle w:val="Prrafodelista"/>
              <w:numPr>
                <w:ilvl w:val="0"/>
                <w:numId w:val="31"/>
              </w:numPr>
              <w:spacing w:after="120"/>
              <w:jc w:val="both"/>
              <w:rPr>
                <w:rFonts w:ascii="Arial" w:eastAsia="Arial" w:hAnsi="Arial" w:cs="Arial"/>
                <w:bCs/>
              </w:rPr>
            </w:pPr>
            <w:r>
              <w:rPr>
                <w:rFonts w:ascii="Arial" w:eastAsia="Arial" w:hAnsi="Arial" w:cs="Arial"/>
                <w:bCs/>
              </w:rPr>
              <w:t>Los que permanecen cerrados son los bares, cantinas y lugares donde se presentan eventos masivos en tanto cambie el semáforo.</w:t>
            </w:r>
          </w:p>
          <w:p w14:paraId="7C1F9364" w14:textId="491D3A9D" w:rsidR="00E715CC" w:rsidRDefault="00065C55" w:rsidP="002E72CE">
            <w:pPr>
              <w:spacing w:after="120"/>
              <w:jc w:val="both"/>
              <w:rPr>
                <w:rFonts w:ascii="Arial" w:eastAsia="Arial" w:hAnsi="Arial" w:cs="Arial"/>
                <w:b/>
                <w:bCs/>
                <w:sz w:val="22"/>
                <w:szCs w:val="22"/>
                <w:u w:val="single"/>
              </w:rPr>
            </w:pPr>
            <w:r w:rsidRPr="00037CC6">
              <w:rPr>
                <w:rFonts w:ascii="Arial" w:eastAsia="Arial" w:hAnsi="Arial" w:cs="Arial"/>
                <w:b/>
                <w:bCs/>
                <w:sz w:val="22"/>
                <w:szCs w:val="22"/>
                <w:u w:val="single"/>
              </w:rPr>
              <w:t>Sesión de preguntas y respuestas:</w:t>
            </w:r>
          </w:p>
          <w:p w14:paraId="015E70C8" w14:textId="3C539890" w:rsidR="00A61782" w:rsidRPr="00F86C53" w:rsidRDefault="00A61782" w:rsidP="00F86C53">
            <w:pPr>
              <w:pStyle w:val="Prrafodelista"/>
              <w:numPr>
                <w:ilvl w:val="0"/>
                <w:numId w:val="32"/>
              </w:numPr>
              <w:spacing w:after="120"/>
              <w:ind w:left="371" w:hanging="284"/>
              <w:jc w:val="both"/>
              <w:rPr>
                <w:rFonts w:ascii="Arial" w:eastAsia="Arial" w:hAnsi="Arial" w:cs="Arial"/>
              </w:rPr>
            </w:pPr>
            <w:r w:rsidRPr="00F86C53">
              <w:rPr>
                <w:rFonts w:ascii="Arial" w:eastAsia="Arial" w:hAnsi="Arial" w:cs="Arial"/>
                <w:u w:val="single"/>
              </w:rPr>
              <w:t>Médicos cubanos</w:t>
            </w:r>
          </w:p>
          <w:p w14:paraId="54F14BF0" w14:textId="6E5B2DA1" w:rsidR="00E715CC" w:rsidRDefault="00A61782" w:rsidP="00F86C53">
            <w:pPr>
              <w:pStyle w:val="Prrafodelista"/>
              <w:numPr>
                <w:ilvl w:val="0"/>
                <w:numId w:val="33"/>
              </w:numPr>
              <w:spacing w:line="276" w:lineRule="auto"/>
              <w:jc w:val="both"/>
              <w:rPr>
                <w:rFonts w:ascii="Arial" w:eastAsia="Arial" w:hAnsi="Arial" w:cs="Arial"/>
              </w:rPr>
            </w:pPr>
            <w:r w:rsidRPr="00F86C53">
              <w:rPr>
                <w:rFonts w:ascii="Arial" w:eastAsia="Arial" w:hAnsi="Arial" w:cs="Arial"/>
              </w:rPr>
              <w:t>Con respecto a la participación de los médicos que llegaron como apoyo en los hospitales de la Ciudad de México que son 585 y que es derivado de un convenio del gobierno de la Ciudad de México con el gobierno</w:t>
            </w:r>
            <w:r w:rsidR="00F86C53">
              <w:rPr>
                <w:rFonts w:ascii="Arial" w:eastAsia="Arial" w:hAnsi="Arial" w:cs="Arial"/>
              </w:rPr>
              <w:t xml:space="preserve"> </w:t>
            </w:r>
            <w:r w:rsidRPr="00F86C53">
              <w:rPr>
                <w:rFonts w:ascii="Arial" w:eastAsia="Arial" w:hAnsi="Arial" w:cs="Arial"/>
              </w:rPr>
              <w:t>cubano.</w:t>
            </w:r>
          </w:p>
          <w:p w14:paraId="3AF27319" w14:textId="77777777" w:rsidR="00F86C53" w:rsidRPr="00F86C53" w:rsidRDefault="00F86C53" w:rsidP="00F86C53">
            <w:pPr>
              <w:pStyle w:val="Prrafodelista"/>
              <w:spacing w:line="276" w:lineRule="auto"/>
              <w:jc w:val="both"/>
              <w:rPr>
                <w:rFonts w:ascii="Arial" w:eastAsia="Arial" w:hAnsi="Arial" w:cs="Arial"/>
              </w:rPr>
            </w:pPr>
          </w:p>
          <w:p w14:paraId="17A1C5DB" w14:textId="259A4FD1" w:rsidR="00A61782" w:rsidRPr="00F86C53" w:rsidRDefault="00A61782" w:rsidP="00F86C53">
            <w:pPr>
              <w:pStyle w:val="Prrafodelista"/>
              <w:numPr>
                <w:ilvl w:val="0"/>
                <w:numId w:val="32"/>
              </w:numPr>
              <w:spacing w:after="120"/>
              <w:ind w:left="371" w:hanging="284"/>
              <w:jc w:val="both"/>
              <w:rPr>
                <w:rFonts w:ascii="Arial" w:eastAsia="Arial" w:hAnsi="Arial" w:cs="Arial"/>
                <w:u w:val="single"/>
              </w:rPr>
            </w:pPr>
            <w:r w:rsidRPr="00F86C53">
              <w:rPr>
                <w:rFonts w:ascii="Arial" w:eastAsia="Arial" w:hAnsi="Arial" w:cs="Arial"/>
                <w:u w:val="single"/>
              </w:rPr>
              <w:t xml:space="preserve">Reporte de movilidad en </w:t>
            </w:r>
            <w:r w:rsidR="00F86C53" w:rsidRPr="00F86C53">
              <w:rPr>
                <w:rFonts w:ascii="Arial" w:eastAsia="Arial" w:hAnsi="Arial" w:cs="Arial"/>
                <w:u w:val="single"/>
              </w:rPr>
              <w:t>los estados</w:t>
            </w:r>
            <w:r w:rsidRPr="00F86C53">
              <w:rPr>
                <w:rFonts w:ascii="Arial" w:eastAsia="Arial" w:hAnsi="Arial" w:cs="Arial"/>
                <w:u w:val="single"/>
              </w:rPr>
              <w:t xml:space="preserve"> con el cambio del semáforo</w:t>
            </w:r>
          </w:p>
          <w:p w14:paraId="0298083F" w14:textId="09BEE1BF" w:rsidR="009A0E2F" w:rsidRDefault="00A61782" w:rsidP="00F86C53">
            <w:pPr>
              <w:pStyle w:val="Prrafodelista"/>
              <w:numPr>
                <w:ilvl w:val="0"/>
                <w:numId w:val="33"/>
              </w:numPr>
              <w:spacing w:line="276" w:lineRule="auto"/>
              <w:jc w:val="both"/>
              <w:rPr>
                <w:rFonts w:ascii="Arial" w:eastAsia="Arial" w:hAnsi="Arial" w:cs="Arial"/>
              </w:rPr>
            </w:pPr>
            <w:r w:rsidRPr="00F86C53">
              <w:rPr>
                <w:rFonts w:ascii="Arial" w:eastAsia="Arial" w:hAnsi="Arial" w:cs="Arial"/>
              </w:rPr>
              <w:t xml:space="preserve">Se cuenta con una sola metodología, sin </w:t>
            </w:r>
            <w:r w:rsidR="00E8101B" w:rsidRPr="00F86C53">
              <w:rPr>
                <w:rFonts w:ascii="Arial" w:eastAsia="Arial" w:hAnsi="Arial" w:cs="Arial"/>
              </w:rPr>
              <w:t>embargo,</w:t>
            </w:r>
            <w:r w:rsidRPr="00F86C53">
              <w:rPr>
                <w:rFonts w:ascii="Arial" w:eastAsia="Arial" w:hAnsi="Arial" w:cs="Arial"/>
              </w:rPr>
              <w:t xml:space="preserve"> los</w:t>
            </w:r>
            <w:r w:rsidR="00E8101B" w:rsidRPr="00F86C53">
              <w:rPr>
                <w:rFonts w:ascii="Arial" w:eastAsia="Arial" w:hAnsi="Arial" w:cs="Arial"/>
              </w:rPr>
              <w:t xml:space="preserve"> gobiernos estatales están tomado las </w:t>
            </w:r>
            <w:r w:rsidR="00F86C53" w:rsidRPr="00F86C53">
              <w:rPr>
                <w:rFonts w:ascii="Arial" w:eastAsia="Arial" w:hAnsi="Arial" w:cs="Arial"/>
              </w:rPr>
              <w:t>medidas y</w:t>
            </w:r>
            <w:r w:rsidR="00E8101B" w:rsidRPr="00F86C53">
              <w:rPr>
                <w:rFonts w:ascii="Arial" w:eastAsia="Arial" w:hAnsi="Arial" w:cs="Arial"/>
              </w:rPr>
              <w:t xml:space="preserve"> acciones necesarias conforme a su realidad epidemiológica y sus respectivas necesidades, estas</w:t>
            </w:r>
            <w:r w:rsidR="00F86C53">
              <w:rPr>
                <w:rFonts w:ascii="Arial" w:eastAsia="Arial" w:hAnsi="Arial" w:cs="Arial"/>
              </w:rPr>
              <w:t xml:space="preserve"> </w:t>
            </w:r>
            <w:r w:rsidR="00E8101B" w:rsidRPr="00F86C53">
              <w:rPr>
                <w:rFonts w:ascii="Arial" w:eastAsia="Arial" w:hAnsi="Arial" w:cs="Arial"/>
              </w:rPr>
              <w:t>estarán respaldas por la Secretaria de Salud.</w:t>
            </w:r>
          </w:p>
          <w:p w14:paraId="7AE7206B" w14:textId="77777777" w:rsidR="00F86C53" w:rsidRPr="00F86C53" w:rsidRDefault="00F86C53" w:rsidP="00F86C53">
            <w:pPr>
              <w:pStyle w:val="Prrafodelista"/>
              <w:spacing w:line="276" w:lineRule="auto"/>
              <w:jc w:val="both"/>
              <w:rPr>
                <w:rFonts w:ascii="Arial" w:eastAsia="Arial" w:hAnsi="Arial" w:cs="Arial"/>
              </w:rPr>
            </w:pPr>
          </w:p>
          <w:p w14:paraId="769D8B35" w14:textId="77777777" w:rsidR="00E8101B" w:rsidRPr="00F86C53" w:rsidRDefault="00E8101B" w:rsidP="00F86C53">
            <w:pPr>
              <w:pStyle w:val="Prrafodelista"/>
              <w:numPr>
                <w:ilvl w:val="0"/>
                <w:numId w:val="32"/>
              </w:numPr>
              <w:spacing w:after="120"/>
              <w:ind w:left="371" w:hanging="284"/>
              <w:jc w:val="both"/>
              <w:rPr>
                <w:rFonts w:ascii="Arial" w:eastAsia="Arial" w:hAnsi="Arial" w:cs="Arial"/>
                <w:u w:val="single"/>
              </w:rPr>
            </w:pPr>
            <w:r w:rsidRPr="00F86C53">
              <w:rPr>
                <w:rFonts w:ascii="Arial" w:eastAsia="Arial" w:hAnsi="Arial" w:cs="Arial"/>
                <w:u w:val="single"/>
              </w:rPr>
              <w:t>Brote del Virus NIPAH en la India</w:t>
            </w:r>
          </w:p>
          <w:p w14:paraId="1EFECAFC" w14:textId="78DA57E2" w:rsidR="00E8101B" w:rsidRDefault="00E8101B" w:rsidP="00F86C53">
            <w:pPr>
              <w:pStyle w:val="Prrafodelista"/>
              <w:numPr>
                <w:ilvl w:val="0"/>
                <w:numId w:val="33"/>
              </w:numPr>
              <w:spacing w:line="276" w:lineRule="auto"/>
              <w:jc w:val="both"/>
              <w:rPr>
                <w:rFonts w:ascii="Arial" w:eastAsia="Arial" w:hAnsi="Arial" w:cs="Arial"/>
              </w:rPr>
            </w:pPr>
            <w:r w:rsidRPr="00F86C53">
              <w:rPr>
                <w:rFonts w:ascii="Arial" w:eastAsia="Arial" w:hAnsi="Arial" w:cs="Arial"/>
              </w:rPr>
              <w:t>El gobierno mexicano se encuentra pendiente de lo que informe la Organización Mundial de la Salud, no hay datos conformados dado que se esta investigando, monitoreando y verificando.</w:t>
            </w:r>
          </w:p>
          <w:p w14:paraId="6B6A7D93" w14:textId="77777777" w:rsidR="00F86C53" w:rsidRPr="00F86C53" w:rsidRDefault="00F86C53" w:rsidP="00F86C53">
            <w:pPr>
              <w:pStyle w:val="Prrafodelista"/>
              <w:spacing w:line="276" w:lineRule="auto"/>
              <w:jc w:val="both"/>
              <w:rPr>
                <w:rFonts w:ascii="Arial" w:eastAsia="Arial" w:hAnsi="Arial" w:cs="Arial"/>
              </w:rPr>
            </w:pPr>
          </w:p>
          <w:p w14:paraId="073C0120" w14:textId="77777777" w:rsidR="00E8101B" w:rsidRPr="00F86C53" w:rsidRDefault="00E8101B" w:rsidP="00F86C53">
            <w:pPr>
              <w:pStyle w:val="Prrafodelista"/>
              <w:numPr>
                <w:ilvl w:val="0"/>
                <w:numId w:val="32"/>
              </w:numPr>
              <w:spacing w:after="120"/>
              <w:ind w:left="371" w:hanging="284"/>
              <w:jc w:val="both"/>
              <w:rPr>
                <w:rFonts w:ascii="Arial" w:eastAsia="Arial" w:hAnsi="Arial" w:cs="Arial"/>
                <w:u w:val="single"/>
              </w:rPr>
            </w:pPr>
            <w:r w:rsidRPr="00F86C53">
              <w:rPr>
                <w:rFonts w:ascii="Arial" w:eastAsia="Arial" w:hAnsi="Arial" w:cs="Arial"/>
                <w:u w:val="single"/>
              </w:rPr>
              <w:t>El uso del cubrebocas</w:t>
            </w:r>
          </w:p>
          <w:p w14:paraId="05C15A1A" w14:textId="55E3287A" w:rsidR="00E8101B" w:rsidRDefault="00E8101B" w:rsidP="00F86C53">
            <w:pPr>
              <w:pStyle w:val="Prrafodelista"/>
              <w:numPr>
                <w:ilvl w:val="0"/>
                <w:numId w:val="33"/>
              </w:numPr>
              <w:spacing w:line="276" w:lineRule="auto"/>
              <w:jc w:val="both"/>
              <w:rPr>
                <w:rFonts w:ascii="Arial" w:eastAsia="Arial" w:hAnsi="Arial" w:cs="Arial"/>
              </w:rPr>
            </w:pPr>
            <w:r w:rsidRPr="00F86C53">
              <w:rPr>
                <w:rFonts w:ascii="Arial" w:eastAsia="Arial" w:hAnsi="Arial" w:cs="Arial"/>
              </w:rPr>
              <w:t>Derivado de la publicación de un articulo por parte del Dr. Mario Molina, presenta los beneficios y los limites del uso del cubre bocas y lejos de contradecir las indicaciones contribuye a la evidencia con la que se</w:t>
            </w:r>
            <w:r w:rsidR="00F86C53">
              <w:rPr>
                <w:rFonts w:ascii="Arial" w:eastAsia="Arial" w:hAnsi="Arial" w:cs="Arial"/>
              </w:rPr>
              <w:t xml:space="preserve"> </w:t>
            </w:r>
            <w:r w:rsidRPr="00F86C53">
              <w:rPr>
                <w:rFonts w:ascii="Arial" w:eastAsia="Arial" w:hAnsi="Arial" w:cs="Arial"/>
              </w:rPr>
              <w:t>cuenta.</w:t>
            </w:r>
          </w:p>
          <w:p w14:paraId="0694C25D" w14:textId="77777777" w:rsidR="00F86C53" w:rsidRPr="00F86C53" w:rsidRDefault="00F86C53" w:rsidP="00F86C53">
            <w:pPr>
              <w:pStyle w:val="Prrafodelista"/>
              <w:spacing w:line="276" w:lineRule="auto"/>
              <w:jc w:val="both"/>
              <w:rPr>
                <w:rFonts w:ascii="Arial" w:eastAsia="Arial" w:hAnsi="Arial" w:cs="Arial"/>
              </w:rPr>
            </w:pPr>
          </w:p>
          <w:p w14:paraId="042AA1BF" w14:textId="698912B8" w:rsidR="00E8101B" w:rsidRPr="00F86C53" w:rsidRDefault="00E8101B" w:rsidP="00F86C53">
            <w:pPr>
              <w:pStyle w:val="Prrafodelista"/>
              <w:numPr>
                <w:ilvl w:val="0"/>
                <w:numId w:val="32"/>
              </w:numPr>
              <w:spacing w:after="120"/>
              <w:ind w:left="371" w:hanging="284"/>
              <w:jc w:val="both"/>
              <w:rPr>
                <w:rFonts w:ascii="Arial" w:eastAsia="Arial" w:hAnsi="Arial" w:cs="Arial"/>
                <w:u w:val="single"/>
              </w:rPr>
            </w:pPr>
            <w:r w:rsidRPr="00F86C53">
              <w:rPr>
                <w:rFonts w:ascii="Arial" w:eastAsia="Arial" w:hAnsi="Arial" w:cs="Arial"/>
                <w:u w:val="single"/>
              </w:rPr>
              <w:t>Actividades deportivas universitarias</w:t>
            </w:r>
          </w:p>
          <w:p w14:paraId="49FA0CE4" w14:textId="1855268E" w:rsidR="00E8101B" w:rsidRDefault="00E8101B" w:rsidP="003E7E5F">
            <w:pPr>
              <w:pStyle w:val="Prrafodelista"/>
              <w:numPr>
                <w:ilvl w:val="0"/>
                <w:numId w:val="33"/>
              </w:numPr>
              <w:spacing w:line="276" w:lineRule="auto"/>
              <w:jc w:val="both"/>
              <w:rPr>
                <w:rFonts w:ascii="Arial" w:eastAsia="Arial" w:hAnsi="Arial" w:cs="Arial"/>
              </w:rPr>
            </w:pPr>
            <w:r w:rsidRPr="00F86C53">
              <w:rPr>
                <w:rFonts w:ascii="Arial" w:eastAsia="Arial" w:hAnsi="Arial" w:cs="Arial"/>
              </w:rPr>
              <w:t>Al igual que las actividades deportivas en general se deben realizar a pue</w:t>
            </w:r>
            <w:r w:rsidR="00F86C53">
              <w:rPr>
                <w:rFonts w:ascii="Arial" w:eastAsia="Arial" w:hAnsi="Arial" w:cs="Arial"/>
              </w:rPr>
              <w:t>r</w:t>
            </w:r>
            <w:r w:rsidRPr="00F86C53">
              <w:rPr>
                <w:rFonts w:ascii="Arial" w:eastAsia="Arial" w:hAnsi="Arial" w:cs="Arial"/>
              </w:rPr>
              <w:t>ta cerrada y con las medidas sanitarias establecidas</w:t>
            </w:r>
            <w:r w:rsidR="00F86C53">
              <w:rPr>
                <w:rFonts w:ascii="Arial" w:eastAsia="Arial" w:hAnsi="Arial" w:cs="Arial"/>
              </w:rPr>
              <w:t>, n</w:t>
            </w:r>
            <w:r w:rsidRPr="00F86C53">
              <w:rPr>
                <w:rFonts w:ascii="Arial" w:eastAsia="Arial" w:hAnsi="Arial" w:cs="Arial"/>
              </w:rPr>
              <w:t xml:space="preserve">o influye el hecho de que sean personas menor edad y </w:t>
            </w:r>
            <w:r w:rsidR="00F86C53">
              <w:rPr>
                <w:rFonts w:ascii="Arial" w:eastAsia="Arial" w:hAnsi="Arial" w:cs="Arial"/>
              </w:rPr>
              <w:t xml:space="preserve">la </w:t>
            </w:r>
            <w:r w:rsidRPr="00F86C53">
              <w:rPr>
                <w:rFonts w:ascii="Arial" w:eastAsia="Arial" w:hAnsi="Arial" w:cs="Arial"/>
              </w:rPr>
              <w:t>cantidad.</w:t>
            </w:r>
            <w:r w:rsidR="00F86C53">
              <w:rPr>
                <w:rFonts w:ascii="Arial" w:eastAsia="Arial" w:hAnsi="Arial" w:cs="Arial"/>
              </w:rPr>
              <w:t xml:space="preserve"> </w:t>
            </w:r>
            <w:r w:rsidRPr="00F86C53">
              <w:rPr>
                <w:rFonts w:ascii="Arial" w:eastAsia="Arial" w:hAnsi="Arial" w:cs="Arial"/>
              </w:rPr>
              <w:t>No se tiene información sobre el próximo evento de Box por parte de una televisora, sin embargo, conforma que no se debe llevar a cabo.</w:t>
            </w:r>
          </w:p>
          <w:p w14:paraId="4D013DEF" w14:textId="77777777" w:rsidR="00F86C53" w:rsidRPr="00F86C53" w:rsidRDefault="00F86C53" w:rsidP="00F86C53">
            <w:pPr>
              <w:pStyle w:val="Prrafodelista"/>
              <w:spacing w:line="276" w:lineRule="auto"/>
              <w:jc w:val="both"/>
              <w:rPr>
                <w:rFonts w:ascii="Arial" w:eastAsia="Arial" w:hAnsi="Arial" w:cs="Arial"/>
              </w:rPr>
            </w:pPr>
          </w:p>
          <w:p w14:paraId="0D9706EC" w14:textId="5600CCA8" w:rsidR="00E8101B" w:rsidRPr="00F86C53" w:rsidRDefault="00E8101B" w:rsidP="00F86C53">
            <w:pPr>
              <w:pStyle w:val="Prrafodelista"/>
              <w:numPr>
                <w:ilvl w:val="0"/>
                <w:numId w:val="32"/>
              </w:numPr>
              <w:spacing w:after="120"/>
              <w:ind w:left="371" w:hanging="284"/>
              <w:jc w:val="both"/>
              <w:rPr>
                <w:rFonts w:ascii="Arial" w:eastAsia="Arial" w:hAnsi="Arial" w:cs="Arial"/>
                <w:u w:val="single"/>
              </w:rPr>
            </w:pPr>
            <w:r w:rsidRPr="00F86C53">
              <w:rPr>
                <w:rFonts w:ascii="Arial" w:eastAsia="Arial" w:hAnsi="Arial" w:cs="Arial"/>
                <w:u w:val="single"/>
              </w:rPr>
              <w:t xml:space="preserve">Curva </w:t>
            </w:r>
            <w:r w:rsidR="008D6BA6" w:rsidRPr="00F86C53">
              <w:rPr>
                <w:rFonts w:ascii="Arial" w:eastAsia="Arial" w:hAnsi="Arial" w:cs="Arial"/>
                <w:u w:val="single"/>
              </w:rPr>
              <w:t>epidemiológica</w:t>
            </w:r>
            <w:r w:rsidRPr="00F86C53">
              <w:rPr>
                <w:rFonts w:ascii="Arial" w:eastAsia="Arial" w:hAnsi="Arial" w:cs="Arial"/>
                <w:u w:val="single"/>
              </w:rPr>
              <w:t xml:space="preserve"> en Toluca</w:t>
            </w:r>
          </w:p>
          <w:p w14:paraId="01240E23" w14:textId="43B1CE45" w:rsidR="00E8101B" w:rsidRDefault="008D6BA6" w:rsidP="00F86C53">
            <w:pPr>
              <w:pStyle w:val="Prrafodelista"/>
              <w:numPr>
                <w:ilvl w:val="0"/>
                <w:numId w:val="33"/>
              </w:numPr>
              <w:spacing w:line="276" w:lineRule="auto"/>
              <w:jc w:val="both"/>
              <w:rPr>
                <w:rFonts w:ascii="Arial" w:eastAsia="Arial" w:hAnsi="Arial" w:cs="Arial"/>
              </w:rPr>
            </w:pPr>
            <w:r w:rsidRPr="00F86C53">
              <w:rPr>
                <w:rFonts w:ascii="Arial" w:eastAsia="Arial" w:hAnsi="Arial" w:cs="Arial"/>
              </w:rPr>
              <w:t>De acuerdo con</w:t>
            </w:r>
            <w:r w:rsidR="00E8101B" w:rsidRPr="00F86C53">
              <w:rPr>
                <w:rFonts w:ascii="Arial" w:eastAsia="Arial" w:hAnsi="Arial" w:cs="Arial"/>
              </w:rPr>
              <w:t xml:space="preserve"> la proyección se tendrá mayor carga por la movilidad de est</w:t>
            </w:r>
            <w:r w:rsidRPr="00F86C53">
              <w:rPr>
                <w:rFonts w:ascii="Arial" w:eastAsia="Arial" w:hAnsi="Arial" w:cs="Arial"/>
              </w:rPr>
              <w:t>a</w:t>
            </w:r>
            <w:r w:rsidR="00E8101B" w:rsidRPr="00F86C53">
              <w:rPr>
                <w:rFonts w:ascii="Arial" w:eastAsia="Arial" w:hAnsi="Arial" w:cs="Arial"/>
              </w:rPr>
              <w:t xml:space="preserve"> semana</w:t>
            </w:r>
            <w:r w:rsidR="00F86C53">
              <w:rPr>
                <w:rFonts w:ascii="Arial" w:eastAsia="Arial" w:hAnsi="Arial" w:cs="Arial"/>
              </w:rPr>
              <w:t>,</w:t>
            </w:r>
            <w:r w:rsidR="00E8101B" w:rsidRPr="00F86C53">
              <w:rPr>
                <w:rFonts w:ascii="Arial" w:eastAsia="Arial" w:hAnsi="Arial" w:cs="Arial"/>
              </w:rPr>
              <w:t xml:space="preserve"> el </w:t>
            </w:r>
            <w:r w:rsidR="00F86C53" w:rsidRPr="00F86C53">
              <w:rPr>
                <w:rFonts w:ascii="Arial" w:eastAsia="Arial" w:hAnsi="Arial" w:cs="Arial"/>
              </w:rPr>
              <w:t>miércoles</w:t>
            </w:r>
            <w:r w:rsidR="00E8101B" w:rsidRPr="00F86C53">
              <w:rPr>
                <w:rFonts w:ascii="Arial" w:eastAsia="Arial" w:hAnsi="Arial" w:cs="Arial"/>
              </w:rPr>
              <w:t xml:space="preserve"> proporcionan </w:t>
            </w:r>
            <w:r w:rsidRPr="00F86C53">
              <w:rPr>
                <w:rFonts w:ascii="Arial" w:eastAsia="Arial" w:hAnsi="Arial" w:cs="Arial"/>
              </w:rPr>
              <w:t>más</w:t>
            </w:r>
            <w:r w:rsidR="00E8101B" w:rsidRPr="00F86C53">
              <w:rPr>
                <w:rFonts w:ascii="Arial" w:eastAsia="Arial" w:hAnsi="Arial" w:cs="Arial"/>
              </w:rPr>
              <w:t xml:space="preserve"> información.</w:t>
            </w:r>
          </w:p>
          <w:p w14:paraId="46B8803E" w14:textId="77777777" w:rsidR="00F86C53" w:rsidRPr="00F86C53" w:rsidRDefault="00F86C53" w:rsidP="00F86C53">
            <w:pPr>
              <w:pStyle w:val="Prrafodelista"/>
              <w:spacing w:line="276" w:lineRule="auto"/>
              <w:jc w:val="both"/>
              <w:rPr>
                <w:rFonts w:ascii="Arial" w:eastAsia="Arial" w:hAnsi="Arial" w:cs="Arial"/>
              </w:rPr>
            </w:pPr>
          </w:p>
          <w:p w14:paraId="100CCE58" w14:textId="77777777" w:rsidR="00E8101B" w:rsidRPr="00F86C53" w:rsidRDefault="00E8101B" w:rsidP="00F86C53">
            <w:pPr>
              <w:pStyle w:val="Prrafodelista"/>
              <w:numPr>
                <w:ilvl w:val="0"/>
                <w:numId w:val="32"/>
              </w:numPr>
              <w:spacing w:after="120"/>
              <w:ind w:left="371" w:hanging="284"/>
              <w:jc w:val="both"/>
              <w:rPr>
                <w:rFonts w:ascii="Arial" w:eastAsia="Arial" w:hAnsi="Arial" w:cs="Arial"/>
                <w:u w:val="single"/>
              </w:rPr>
            </w:pPr>
            <w:r w:rsidRPr="00F86C53">
              <w:rPr>
                <w:rFonts w:ascii="Arial" w:eastAsia="Arial" w:hAnsi="Arial" w:cs="Arial"/>
                <w:u w:val="single"/>
              </w:rPr>
              <w:t>Casos de fallecimiento de COVID19 sin comorbilidad</w:t>
            </w:r>
            <w:r w:rsidR="008D6BA6" w:rsidRPr="00F86C53">
              <w:rPr>
                <w:rFonts w:ascii="Arial" w:eastAsia="Arial" w:hAnsi="Arial" w:cs="Arial"/>
                <w:u w:val="single"/>
              </w:rPr>
              <w:t>.</w:t>
            </w:r>
          </w:p>
          <w:p w14:paraId="1B360277" w14:textId="4FBBD7B8" w:rsidR="008D6BA6" w:rsidRDefault="008D6BA6" w:rsidP="00F86C53">
            <w:pPr>
              <w:pStyle w:val="Prrafodelista"/>
              <w:numPr>
                <w:ilvl w:val="0"/>
                <w:numId w:val="33"/>
              </w:numPr>
              <w:spacing w:line="276" w:lineRule="auto"/>
              <w:jc w:val="both"/>
              <w:rPr>
                <w:rFonts w:ascii="Arial" w:eastAsia="Arial" w:hAnsi="Arial" w:cs="Arial"/>
              </w:rPr>
            </w:pPr>
            <w:r w:rsidRPr="00F86C53">
              <w:rPr>
                <w:rFonts w:ascii="Arial" w:eastAsia="Arial" w:hAnsi="Arial" w:cs="Arial"/>
              </w:rPr>
              <w:t>Estos casos se presentan cuando el paciente llega al hospital y al realizarle el diagnostico menciona no tener ninguno de los casos de comorbilidad (diabetes, hipertensión, fumador, obesidad u otro), sin embargo, puede que no lo conozca y al realizar el muestreo se puede detectar alguna de estas condiciones.</w:t>
            </w:r>
          </w:p>
          <w:p w14:paraId="744F92C5" w14:textId="77777777" w:rsidR="00F86C53" w:rsidRPr="00F86C53" w:rsidRDefault="00F86C53" w:rsidP="00F86C53">
            <w:pPr>
              <w:pStyle w:val="Prrafodelista"/>
              <w:spacing w:line="276" w:lineRule="auto"/>
              <w:jc w:val="both"/>
              <w:rPr>
                <w:rFonts w:ascii="Arial" w:eastAsia="Arial" w:hAnsi="Arial" w:cs="Arial"/>
              </w:rPr>
            </w:pPr>
          </w:p>
          <w:p w14:paraId="5FFB2F2C" w14:textId="4CCFBFDE" w:rsidR="008D6BA6" w:rsidRPr="00F86C53" w:rsidRDefault="008D6BA6" w:rsidP="00F86C53">
            <w:pPr>
              <w:pStyle w:val="Prrafodelista"/>
              <w:numPr>
                <w:ilvl w:val="0"/>
                <w:numId w:val="32"/>
              </w:numPr>
              <w:spacing w:after="120"/>
              <w:ind w:left="371" w:hanging="284"/>
              <w:jc w:val="both"/>
              <w:rPr>
                <w:rFonts w:ascii="Arial" w:eastAsia="Arial" w:hAnsi="Arial" w:cs="Arial"/>
                <w:u w:val="single"/>
              </w:rPr>
            </w:pPr>
            <w:r w:rsidRPr="00F86C53">
              <w:rPr>
                <w:rFonts w:ascii="Arial" w:eastAsia="Arial" w:hAnsi="Arial" w:cs="Arial"/>
                <w:u w:val="single"/>
              </w:rPr>
              <w:t xml:space="preserve">Atraso en los resultados pendientes (10 días) </w:t>
            </w:r>
          </w:p>
          <w:p w14:paraId="581E29D6" w14:textId="3715EF0A" w:rsidR="008D6BA6" w:rsidRDefault="008D6BA6" w:rsidP="00F86C53">
            <w:pPr>
              <w:pStyle w:val="Prrafodelista"/>
              <w:numPr>
                <w:ilvl w:val="0"/>
                <w:numId w:val="33"/>
              </w:numPr>
              <w:spacing w:line="276" w:lineRule="auto"/>
              <w:jc w:val="both"/>
              <w:rPr>
                <w:rFonts w:ascii="Arial" w:eastAsia="Arial" w:hAnsi="Arial" w:cs="Arial"/>
              </w:rPr>
            </w:pPr>
            <w:r w:rsidRPr="00F86C53">
              <w:rPr>
                <w:rFonts w:ascii="Arial" w:eastAsia="Arial" w:hAnsi="Arial" w:cs="Arial"/>
              </w:rPr>
              <w:t>Esto no afecta sustantivamente en la evaluación de la intensidad de casos sospechosos y casos confirmados.</w:t>
            </w:r>
          </w:p>
          <w:p w14:paraId="5F80153E" w14:textId="77777777" w:rsidR="00F86C53" w:rsidRPr="00F86C53" w:rsidRDefault="00F86C53" w:rsidP="00F86C53">
            <w:pPr>
              <w:pStyle w:val="Prrafodelista"/>
              <w:spacing w:line="276" w:lineRule="auto"/>
              <w:jc w:val="both"/>
              <w:rPr>
                <w:rFonts w:ascii="Arial" w:eastAsia="Arial" w:hAnsi="Arial" w:cs="Arial"/>
              </w:rPr>
            </w:pPr>
          </w:p>
          <w:p w14:paraId="60FDF0B5" w14:textId="240C2DEE" w:rsidR="008D6BA6" w:rsidRPr="00F86C53" w:rsidRDefault="008D6BA6" w:rsidP="00F86C53">
            <w:pPr>
              <w:pStyle w:val="Prrafodelista"/>
              <w:numPr>
                <w:ilvl w:val="0"/>
                <w:numId w:val="32"/>
              </w:numPr>
              <w:spacing w:after="120"/>
              <w:ind w:left="371" w:hanging="284"/>
              <w:jc w:val="both"/>
              <w:rPr>
                <w:rFonts w:ascii="Arial" w:eastAsia="Arial" w:hAnsi="Arial" w:cs="Arial"/>
                <w:u w:val="single"/>
              </w:rPr>
            </w:pPr>
            <w:r w:rsidRPr="00F86C53">
              <w:rPr>
                <w:rFonts w:ascii="Arial" w:eastAsia="Arial" w:hAnsi="Arial" w:cs="Arial"/>
                <w:u w:val="single"/>
              </w:rPr>
              <w:t>Pruebas rápidas de detección</w:t>
            </w:r>
          </w:p>
          <w:p w14:paraId="3D867E6E" w14:textId="1E4BC9C7" w:rsidR="008D6BA6" w:rsidRPr="00F86C53" w:rsidRDefault="008D6BA6" w:rsidP="00F86C53">
            <w:pPr>
              <w:pStyle w:val="Prrafodelista"/>
              <w:numPr>
                <w:ilvl w:val="0"/>
                <w:numId w:val="33"/>
              </w:numPr>
              <w:spacing w:line="276" w:lineRule="auto"/>
              <w:jc w:val="both"/>
              <w:rPr>
                <w:rFonts w:ascii="Arial" w:eastAsia="Arial" w:hAnsi="Arial" w:cs="Arial"/>
              </w:rPr>
            </w:pPr>
            <w:r w:rsidRPr="00F86C53">
              <w:rPr>
                <w:rFonts w:ascii="Arial" w:eastAsia="Arial" w:hAnsi="Arial" w:cs="Arial"/>
              </w:rPr>
              <w:t>La COFEPRIS autorizó con limites la realización de las pruebas rápidas, esto no es recomendable por parte de la Secretaria de Salud aun no se tiene una posición oficial al respecto se presentará más adelante, toda vez que son de muy baja sensibilidad y especificidad.</w:t>
            </w:r>
          </w:p>
        </w:tc>
      </w:tr>
      <w:tr w:rsidR="007D191E" w:rsidRPr="00037CC6" w14:paraId="1F6BC771" w14:textId="77777777" w:rsidTr="007B689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5F325348" w:rsidR="00176CAF" w:rsidRPr="00037CC6" w:rsidRDefault="0039398F" w:rsidP="00176CAF">
            <w:pPr>
              <w:spacing w:line="276" w:lineRule="auto"/>
              <w:jc w:val="center"/>
              <w:rPr>
                <w:rFonts w:ascii="Arial" w:eastAsia="Arial" w:hAnsi="Arial" w:cs="Arial"/>
                <w:b/>
                <w:sz w:val="22"/>
                <w:szCs w:val="22"/>
              </w:rPr>
            </w:pPr>
            <w:r w:rsidRPr="00037CC6">
              <w:rPr>
                <w:rFonts w:ascii="Arial" w:eastAsia="Arial" w:hAnsi="Arial" w:cs="Arial"/>
                <w:b/>
                <w:sz w:val="22"/>
                <w:szCs w:val="22"/>
              </w:rPr>
              <w:t>Particip</w:t>
            </w:r>
            <w:r w:rsidR="00E057D3">
              <w:rPr>
                <w:rFonts w:ascii="Arial" w:eastAsia="Arial" w:hAnsi="Arial" w:cs="Arial"/>
                <w:b/>
                <w:sz w:val="22"/>
                <w:szCs w:val="22"/>
              </w:rPr>
              <w:t>ó:</w:t>
            </w:r>
          </w:p>
        </w:tc>
        <w:tc>
          <w:tcPr>
            <w:tcW w:w="8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8C7F5" w14:textId="77777777" w:rsidR="00504412" w:rsidRPr="008E0D7A" w:rsidRDefault="00176CAF" w:rsidP="00603B50">
            <w:pPr>
              <w:pStyle w:val="Prrafodelista"/>
              <w:numPr>
                <w:ilvl w:val="0"/>
                <w:numId w:val="1"/>
              </w:numPr>
              <w:spacing w:line="276" w:lineRule="auto"/>
              <w:rPr>
                <w:rFonts w:ascii="Arial" w:hAnsi="Arial" w:cs="Arial"/>
              </w:rPr>
            </w:pPr>
            <w:r w:rsidRPr="00B03BFB">
              <w:rPr>
                <w:rFonts w:ascii="Arial" w:eastAsia="Arial" w:hAnsi="Arial" w:cs="Arial"/>
                <w:lang w:val="en-US"/>
              </w:rPr>
              <w:t>Dr. Hugo López-</w:t>
            </w:r>
            <w:proofErr w:type="spellStart"/>
            <w:r w:rsidRPr="00B03BFB">
              <w:rPr>
                <w:rFonts w:ascii="Arial" w:eastAsia="Arial" w:hAnsi="Arial" w:cs="Arial"/>
                <w:lang w:val="en-US"/>
              </w:rPr>
              <w:t>Gatell</w:t>
            </w:r>
            <w:proofErr w:type="spellEnd"/>
            <w:r w:rsidRPr="00B03BFB">
              <w:rPr>
                <w:rFonts w:ascii="Arial" w:eastAsia="Arial" w:hAnsi="Arial" w:cs="Arial"/>
                <w:lang w:val="en-US"/>
              </w:rPr>
              <w:t xml:space="preserve"> Ramírez. </w:t>
            </w:r>
            <w:r w:rsidRPr="00037CC6">
              <w:rPr>
                <w:rFonts w:ascii="Arial" w:eastAsia="Arial" w:hAnsi="Arial" w:cs="Arial"/>
              </w:rPr>
              <w:t xml:space="preserve">Subsecretario de Prevención </w:t>
            </w:r>
            <w:r w:rsidR="00603B50" w:rsidRPr="00037CC6">
              <w:rPr>
                <w:rFonts w:ascii="Arial" w:eastAsia="Arial" w:hAnsi="Arial" w:cs="Arial"/>
              </w:rPr>
              <w:t>y Promoción de la Salud en la Secretaría de Salud.</w:t>
            </w:r>
          </w:p>
          <w:p w14:paraId="53AFEEDF" w14:textId="58B0A8F1" w:rsidR="008E0D7A" w:rsidRPr="009A0E2F" w:rsidRDefault="009A0E2F" w:rsidP="009A0E2F">
            <w:pPr>
              <w:pStyle w:val="Prrafodelista"/>
              <w:numPr>
                <w:ilvl w:val="0"/>
                <w:numId w:val="1"/>
              </w:numPr>
              <w:spacing w:line="276" w:lineRule="auto"/>
              <w:rPr>
                <w:rFonts w:ascii="Arial" w:hAnsi="Arial" w:cs="Arial"/>
              </w:rPr>
            </w:pPr>
            <w:r w:rsidRPr="00E715CC">
              <w:rPr>
                <w:rFonts w:ascii="Arial" w:eastAsia="Arial" w:hAnsi="Arial" w:cs="Arial"/>
              </w:rPr>
              <w:t xml:space="preserve">Dr. José Luis Alomía, Director General de Epidemiología </w:t>
            </w:r>
            <w:r w:rsidRPr="00E715CC">
              <w:rPr>
                <w:rFonts w:ascii="Arial" w:eastAsia="Arial" w:hAnsi="Arial" w:cs="Arial"/>
                <w:lang w:val="es-MX"/>
              </w:rPr>
              <w:t>de la Secretaría de Salud</w:t>
            </w:r>
            <w:r w:rsidRPr="00E715CC">
              <w:rPr>
                <w:rFonts w:ascii="Arial" w:eastAsia="Arial" w:hAnsi="Arial" w:cs="Arial"/>
              </w:rPr>
              <w:t xml:space="preserve">. </w:t>
            </w:r>
          </w:p>
        </w:tc>
      </w:tr>
    </w:tbl>
    <w:p w14:paraId="5041F41D" w14:textId="77777777" w:rsidR="00CC06BC" w:rsidRPr="00037CC6" w:rsidRDefault="00CC06BC" w:rsidP="00FD760B">
      <w:pPr>
        <w:rPr>
          <w:rFonts w:ascii="Arial" w:eastAsia="Arial" w:hAnsi="Arial" w:cs="Arial"/>
          <w:sz w:val="22"/>
          <w:szCs w:val="22"/>
        </w:rPr>
      </w:pPr>
    </w:p>
    <w:sectPr w:rsidR="00CC06BC" w:rsidRPr="00037CC6" w:rsidSect="00FD760B">
      <w:headerReference w:type="default" r:id="rId14"/>
      <w:footerReference w:type="default" r:id="rId15"/>
      <w:pgSz w:w="12240" w:h="15840"/>
      <w:pgMar w:top="1440" w:right="1440" w:bottom="1053"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824C2" w14:textId="77777777" w:rsidR="00DB4F46" w:rsidRDefault="00DB4F46">
      <w:r>
        <w:separator/>
      </w:r>
    </w:p>
  </w:endnote>
  <w:endnote w:type="continuationSeparator" w:id="0">
    <w:p w14:paraId="7B11CDAB" w14:textId="77777777" w:rsidR="00DB4F46" w:rsidRDefault="00DB4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Liberation Sans">
    <w:altName w:val="Arial"/>
    <w:charset w:val="01"/>
    <w:family w:val="swiss"/>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55E4010E" w:rsidR="00690116" w:rsidRPr="008D6BA6" w:rsidRDefault="008D6BA6">
    <w:pPr>
      <w:tabs>
        <w:tab w:val="center" w:pos="4419"/>
        <w:tab w:val="right" w:pos="8838"/>
      </w:tabs>
      <w:jc w:val="right"/>
      <w:rPr>
        <w:rFonts w:ascii="Arial" w:hAnsi="Arial" w:cs="Arial"/>
        <w:sz w:val="16"/>
        <w:szCs w:val="16"/>
      </w:rPr>
    </w:pPr>
    <w:r>
      <w:rPr>
        <w:rFonts w:ascii="Arial" w:hAnsi="Arial" w:cs="Arial"/>
        <w:sz w:val="16"/>
        <w:szCs w:val="16"/>
      </w:rPr>
      <w:t>AMR</w:t>
    </w:r>
    <w:r w:rsidR="000A3F06">
      <w:rPr>
        <w:rFonts w:ascii="Arial" w:hAnsi="Arial" w:cs="Arial"/>
        <w:sz w:val="16"/>
        <w:szCs w:val="16"/>
      </w:rPr>
      <w:t>-MSR</w:t>
    </w:r>
    <w:r w:rsidR="00CF256A" w:rsidRPr="008D6BA6">
      <w:rPr>
        <w:rFonts w:ascii="Arial" w:hAnsi="Arial" w:cs="Arial"/>
        <w:sz w:val="16"/>
        <w:szCs w:val="16"/>
      </w:rPr>
      <w:t>_</w:t>
    </w:r>
    <w:r w:rsidR="00690116" w:rsidRPr="008D6BA6">
      <w:rPr>
        <w:rFonts w:ascii="Arial" w:hAnsi="Arial" w:cs="Arial"/>
        <w:sz w:val="16"/>
        <w:szCs w:val="16"/>
      </w:rPr>
      <w:t xml:space="preserve"> DEAEE</w:t>
    </w:r>
  </w:p>
  <w:p w14:paraId="14E46850" w14:textId="35849A2C" w:rsidR="00690116" w:rsidRDefault="008D6BA6">
    <w:pPr>
      <w:tabs>
        <w:tab w:val="center" w:pos="4419"/>
        <w:tab w:val="right" w:pos="8838"/>
      </w:tabs>
      <w:jc w:val="right"/>
      <w:rPr>
        <w:smallCaps/>
        <w:color w:val="5B9BD5"/>
      </w:rPr>
    </w:pPr>
    <w:r>
      <w:rPr>
        <w:rFonts w:ascii="Arial" w:hAnsi="Arial" w:cs="Arial"/>
        <w:sz w:val="16"/>
        <w:szCs w:val="16"/>
      </w:rPr>
      <w:t>20200615</w:t>
    </w:r>
    <w:r w:rsidR="00690116">
      <w:rPr>
        <w:sz w:val="16"/>
        <w:szCs w:val="16"/>
      </w:rPr>
      <w:t>_V1</w:t>
    </w:r>
  </w:p>
  <w:p w14:paraId="1982722C" w14:textId="77777777" w:rsidR="00690116" w:rsidRDefault="00690116">
    <w:pPr>
      <w:tabs>
        <w:tab w:val="center" w:pos="4419"/>
        <w:tab w:val="right" w:pos="8838"/>
      </w:tabs>
      <w:jc w:val="center"/>
    </w:pPr>
    <w:r>
      <w:rPr>
        <w:smallCaps/>
        <w:color w:val="5B9BD5"/>
      </w:rPr>
      <w:fldChar w:fldCharType="begin"/>
    </w:r>
    <w:r>
      <w:rPr>
        <w:smallCaps/>
      </w:rPr>
      <w:instrText>PAGE</w:instrText>
    </w:r>
    <w:r>
      <w:rPr>
        <w:smallCaps/>
      </w:rPr>
      <w:fldChar w:fldCharType="separate"/>
    </w:r>
    <w:r w:rsidR="008D43C7">
      <w:rPr>
        <w:smallCaps/>
        <w:noProof/>
      </w:rPr>
      <w:t>1</w:t>
    </w:r>
    <w:r>
      <w:rPr>
        <w:smallCaps/>
      </w:rPr>
      <w:fldChar w:fldCharType="end"/>
    </w:r>
  </w:p>
  <w:p w14:paraId="3C62C2CC" w14:textId="77777777" w:rsidR="00690116" w:rsidRDefault="00690116">
    <w:pPr>
      <w:tabs>
        <w:tab w:val="center" w:pos="4419"/>
        <w:tab w:val="right" w:pos="8838"/>
      </w:tabs>
      <w:rPr>
        <w:color w:val="000000"/>
      </w:rPr>
    </w:pPr>
    <w:r>
      <w:rPr>
        <w:noProof/>
        <w:color w:val="000000"/>
        <w:lang w:eastAsia="es-ES"/>
      </w:rPr>
      <w:drawing>
        <wp:anchor distT="0" distB="0" distL="114300" distR="114300" simplePos="0" relativeHeight="11"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6BCFC" w14:textId="77777777" w:rsidR="00DB4F46" w:rsidRDefault="00DB4F46">
      <w:r>
        <w:separator/>
      </w:r>
    </w:p>
  </w:footnote>
  <w:footnote w:type="continuationSeparator" w:id="0">
    <w:p w14:paraId="0F3B3D32" w14:textId="77777777" w:rsidR="00DB4F46" w:rsidRDefault="00DB4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690116" w:rsidRDefault="00690116">
    <w:pPr>
      <w:spacing w:before="120"/>
      <w:ind w:right="-142"/>
      <w:jc w:val="right"/>
      <w:rPr>
        <w:rFonts w:ascii="Arial Black" w:eastAsia="Arial Black" w:hAnsi="Arial Black" w:cs="Arial Black"/>
        <w:color w:val="4597A1"/>
        <w:sz w:val="18"/>
        <w:szCs w:val="18"/>
      </w:rPr>
    </w:pPr>
    <w:r>
      <w:rPr>
        <w:noProof/>
        <w:lang w:eastAsia="es-ES"/>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690116" w:rsidRDefault="00690116">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690116" w:rsidRDefault="00690116">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77AC"/>
    <w:multiLevelType w:val="hybridMultilevel"/>
    <w:tmpl w:val="9CE2F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2766B7"/>
    <w:multiLevelType w:val="hybridMultilevel"/>
    <w:tmpl w:val="7248D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4A1DB0"/>
    <w:multiLevelType w:val="hybridMultilevel"/>
    <w:tmpl w:val="59C692E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0B33433F"/>
    <w:multiLevelType w:val="hybridMultilevel"/>
    <w:tmpl w:val="1E60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929620A"/>
    <w:multiLevelType w:val="hybridMultilevel"/>
    <w:tmpl w:val="D9B2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4503D7"/>
    <w:multiLevelType w:val="hybridMultilevel"/>
    <w:tmpl w:val="E16C8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2521F9"/>
    <w:multiLevelType w:val="hybridMultilevel"/>
    <w:tmpl w:val="27AECAF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0"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8912BE"/>
    <w:multiLevelType w:val="hybridMultilevel"/>
    <w:tmpl w:val="7D161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B65067"/>
    <w:multiLevelType w:val="hybridMultilevel"/>
    <w:tmpl w:val="9C04E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295EAB"/>
    <w:multiLevelType w:val="hybridMultilevel"/>
    <w:tmpl w:val="FCE80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6E48B9"/>
    <w:multiLevelType w:val="hybridMultilevel"/>
    <w:tmpl w:val="591858C6"/>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FE11E6C"/>
    <w:multiLevelType w:val="hybridMultilevel"/>
    <w:tmpl w:val="ACFA9D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F47F95"/>
    <w:multiLevelType w:val="hybridMultilevel"/>
    <w:tmpl w:val="3D8A3D28"/>
    <w:lvl w:ilvl="0" w:tplc="AE06BF4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15:restartNumberingAfterBreak="0">
    <w:nsid w:val="5B0B74C1"/>
    <w:multiLevelType w:val="hybridMultilevel"/>
    <w:tmpl w:val="E3EA1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6"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656527FF"/>
    <w:multiLevelType w:val="hybridMultilevel"/>
    <w:tmpl w:val="29144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CB4DAE"/>
    <w:multiLevelType w:val="hybridMultilevel"/>
    <w:tmpl w:val="8B1069E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2E20825"/>
    <w:multiLevelType w:val="hybridMultilevel"/>
    <w:tmpl w:val="1526A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2B2830"/>
    <w:multiLevelType w:val="hybridMultilevel"/>
    <w:tmpl w:val="EC4A5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23"/>
  </w:num>
  <w:num w:numId="3">
    <w:abstractNumId w:val="32"/>
  </w:num>
  <w:num w:numId="4">
    <w:abstractNumId w:val="10"/>
  </w:num>
  <w:num w:numId="5">
    <w:abstractNumId w:val="25"/>
  </w:num>
  <w:num w:numId="6">
    <w:abstractNumId w:val="26"/>
  </w:num>
  <w:num w:numId="7">
    <w:abstractNumId w:val="6"/>
  </w:num>
  <w:num w:numId="8">
    <w:abstractNumId w:val="22"/>
  </w:num>
  <w:num w:numId="9">
    <w:abstractNumId w:val="30"/>
  </w:num>
  <w:num w:numId="10">
    <w:abstractNumId w:val="12"/>
  </w:num>
  <w:num w:numId="11">
    <w:abstractNumId w:val="2"/>
  </w:num>
  <w:num w:numId="12">
    <w:abstractNumId w:val="29"/>
  </w:num>
  <w:num w:numId="13">
    <w:abstractNumId w:val="1"/>
  </w:num>
  <w:num w:numId="14">
    <w:abstractNumId w:val="17"/>
  </w:num>
  <w:num w:numId="15">
    <w:abstractNumId w:val="20"/>
  </w:num>
  <w:num w:numId="16">
    <w:abstractNumId w:val="13"/>
  </w:num>
  <w:num w:numId="17">
    <w:abstractNumId w:val="14"/>
  </w:num>
  <w:num w:numId="18">
    <w:abstractNumId w:val="7"/>
  </w:num>
  <w:num w:numId="19">
    <w:abstractNumId w:val="3"/>
  </w:num>
  <w:num w:numId="20">
    <w:abstractNumId w:val="18"/>
  </w:num>
  <w:num w:numId="21">
    <w:abstractNumId w:val="31"/>
  </w:num>
  <w:num w:numId="22">
    <w:abstractNumId w:val="21"/>
  </w:num>
  <w:num w:numId="23">
    <w:abstractNumId w:val="24"/>
  </w:num>
  <w:num w:numId="24">
    <w:abstractNumId w:val="8"/>
  </w:num>
  <w:num w:numId="25">
    <w:abstractNumId w:val="5"/>
  </w:num>
  <w:num w:numId="26">
    <w:abstractNumId w:val="9"/>
  </w:num>
  <w:num w:numId="27">
    <w:abstractNumId w:val="19"/>
  </w:num>
  <w:num w:numId="28">
    <w:abstractNumId w:val="0"/>
  </w:num>
  <w:num w:numId="29">
    <w:abstractNumId w:val="15"/>
  </w:num>
  <w:num w:numId="30">
    <w:abstractNumId w:val="4"/>
  </w:num>
  <w:num w:numId="31">
    <w:abstractNumId w:val="16"/>
  </w:num>
  <w:num w:numId="32">
    <w:abstractNumId w:val="27"/>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EE5"/>
    <w:rsid w:val="00020DBA"/>
    <w:rsid w:val="00037CC6"/>
    <w:rsid w:val="00040640"/>
    <w:rsid w:val="000427A2"/>
    <w:rsid w:val="000439A7"/>
    <w:rsid w:val="00046950"/>
    <w:rsid w:val="00065C55"/>
    <w:rsid w:val="00070076"/>
    <w:rsid w:val="00085DC8"/>
    <w:rsid w:val="00086D76"/>
    <w:rsid w:val="000A3F06"/>
    <w:rsid w:val="000A5432"/>
    <w:rsid w:val="000B6824"/>
    <w:rsid w:val="000D4F88"/>
    <w:rsid w:val="000D7BEF"/>
    <w:rsid w:val="000F103A"/>
    <w:rsid w:val="000F6412"/>
    <w:rsid w:val="0011305D"/>
    <w:rsid w:val="001248B5"/>
    <w:rsid w:val="00137294"/>
    <w:rsid w:val="001658A0"/>
    <w:rsid w:val="001735AB"/>
    <w:rsid w:val="00176CAF"/>
    <w:rsid w:val="001A15BB"/>
    <w:rsid w:val="00212E75"/>
    <w:rsid w:val="002130D3"/>
    <w:rsid w:val="002221A7"/>
    <w:rsid w:val="00245444"/>
    <w:rsid w:val="00262467"/>
    <w:rsid w:val="002971A1"/>
    <w:rsid w:val="002A0E21"/>
    <w:rsid w:val="002D025D"/>
    <w:rsid w:val="002D1448"/>
    <w:rsid w:val="002E3DDF"/>
    <w:rsid w:val="002E72CE"/>
    <w:rsid w:val="002F2FC8"/>
    <w:rsid w:val="00306311"/>
    <w:rsid w:val="00317F24"/>
    <w:rsid w:val="003278AA"/>
    <w:rsid w:val="00332DB1"/>
    <w:rsid w:val="003547CB"/>
    <w:rsid w:val="00360C5B"/>
    <w:rsid w:val="0039398F"/>
    <w:rsid w:val="003B2B12"/>
    <w:rsid w:val="003C355C"/>
    <w:rsid w:val="003D25CF"/>
    <w:rsid w:val="003E7E5F"/>
    <w:rsid w:val="003F61C6"/>
    <w:rsid w:val="004176D8"/>
    <w:rsid w:val="00467B0E"/>
    <w:rsid w:val="004A3F63"/>
    <w:rsid w:val="004C3715"/>
    <w:rsid w:val="004D08EC"/>
    <w:rsid w:val="004E4BE6"/>
    <w:rsid w:val="004F0EB6"/>
    <w:rsid w:val="004F301F"/>
    <w:rsid w:val="00504412"/>
    <w:rsid w:val="00513220"/>
    <w:rsid w:val="00513845"/>
    <w:rsid w:val="005420AC"/>
    <w:rsid w:val="005633EB"/>
    <w:rsid w:val="005733F5"/>
    <w:rsid w:val="005864BE"/>
    <w:rsid w:val="005A35AD"/>
    <w:rsid w:val="005B3BF1"/>
    <w:rsid w:val="005C79C1"/>
    <w:rsid w:val="005E624D"/>
    <w:rsid w:val="005F47B9"/>
    <w:rsid w:val="00603B50"/>
    <w:rsid w:val="00621CB4"/>
    <w:rsid w:val="00653C45"/>
    <w:rsid w:val="0067269B"/>
    <w:rsid w:val="00676E40"/>
    <w:rsid w:val="006852D5"/>
    <w:rsid w:val="00690116"/>
    <w:rsid w:val="006A43BC"/>
    <w:rsid w:val="006B0A54"/>
    <w:rsid w:val="006B34D7"/>
    <w:rsid w:val="006F3A01"/>
    <w:rsid w:val="00713BD3"/>
    <w:rsid w:val="007244D9"/>
    <w:rsid w:val="00733CDC"/>
    <w:rsid w:val="0074413B"/>
    <w:rsid w:val="00755BE5"/>
    <w:rsid w:val="007622E8"/>
    <w:rsid w:val="007730A0"/>
    <w:rsid w:val="00780140"/>
    <w:rsid w:val="007B67BC"/>
    <w:rsid w:val="007B689C"/>
    <w:rsid w:val="007C62DE"/>
    <w:rsid w:val="007D191E"/>
    <w:rsid w:val="008102B2"/>
    <w:rsid w:val="00815C88"/>
    <w:rsid w:val="008170A9"/>
    <w:rsid w:val="008206A0"/>
    <w:rsid w:val="00825E2E"/>
    <w:rsid w:val="00840F22"/>
    <w:rsid w:val="00860AF1"/>
    <w:rsid w:val="008931A2"/>
    <w:rsid w:val="008B0ED4"/>
    <w:rsid w:val="008C24ED"/>
    <w:rsid w:val="008D43C7"/>
    <w:rsid w:val="008D6BA6"/>
    <w:rsid w:val="008E090E"/>
    <w:rsid w:val="008E0D7A"/>
    <w:rsid w:val="008E498F"/>
    <w:rsid w:val="0090411B"/>
    <w:rsid w:val="00913896"/>
    <w:rsid w:val="009703B0"/>
    <w:rsid w:val="00972BA6"/>
    <w:rsid w:val="0097312C"/>
    <w:rsid w:val="00985163"/>
    <w:rsid w:val="009A0E2F"/>
    <w:rsid w:val="009B2D08"/>
    <w:rsid w:val="009F75CB"/>
    <w:rsid w:val="00A30723"/>
    <w:rsid w:val="00A52B9E"/>
    <w:rsid w:val="00A60ECD"/>
    <w:rsid w:val="00A61782"/>
    <w:rsid w:val="00A6194F"/>
    <w:rsid w:val="00A65D93"/>
    <w:rsid w:val="00A76D0B"/>
    <w:rsid w:val="00AA5E0C"/>
    <w:rsid w:val="00AB4768"/>
    <w:rsid w:val="00AC04CD"/>
    <w:rsid w:val="00AF20CC"/>
    <w:rsid w:val="00B03BFB"/>
    <w:rsid w:val="00B142AD"/>
    <w:rsid w:val="00B32175"/>
    <w:rsid w:val="00B60D21"/>
    <w:rsid w:val="00B72E85"/>
    <w:rsid w:val="00BB49EA"/>
    <w:rsid w:val="00BC485E"/>
    <w:rsid w:val="00BD115F"/>
    <w:rsid w:val="00BD50DD"/>
    <w:rsid w:val="00BF0C3D"/>
    <w:rsid w:val="00C1262B"/>
    <w:rsid w:val="00C22F68"/>
    <w:rsid w:val="00C23891"/>
    <w:rsid w:val="00C36EC9"/>
    <w:rsid w:val="00C50E99"/>
    <w:rsid w:val="00C62052"/>
    <w:rsid w:val="00C64C67"/>
    <w:rsid w:val="00C81B13"/>
    <w:rsid w:val="00C93527"/>
    <w:rsid w:val="00C97609"/>
    <w:rsid w:val="00CA495D"/>
    <w:rsid w:val="00CA4FA1"/>
    <w:rsid w:val="00CC06BC"/>
    <w:rsid w:val="00CD1D81"/>
    <w:rsid w:val="00CD4407"/>
    <w:rsid w:val="00CD515D"/>
    <w:rsid w:val="00CE2AFD"/>
    <w:rsid w:val="00CF256A"/>
    <w:rsid w:val="00D00442"/>
    <w:rsid w:val="00D17513"/>
    <w:rsid w:val="00D21271"/>
    <w:rsid w:val="00D42685"/>
    <w:rsid w:val="00D45EE5"/>
    <w:rsid w:val="00D509A4"/>
    <w:rsid w:val="00D8757C"/>
    <w:rsid w:val="00D95CF3"/>
    <w:rsid w:val="00DA3A33"/>
    <w:rsid w:val="00DA5AED"/>
    <w:rsid w:val="00DA791D"/>
    <w:rsid w:val="00DB4F46"/>
    <w:rsid w:val="00DC7D1B"/>
    <w:rsid w:val="00DE361C"/>
    <w:rsid w:val="00DF0006"/>
    <w:rsid w:val="00DF1DEC"/>
    <w:rsid w:val="00DF7229"/>
    <w:rsid w:val="00E057D3"/>
    <w:rsid w:val="00E07113"/>
    <w:rsid w:val="00E23BC7"/>
    <w:rsid w:val="00E66AEF"/>
    <w:rsid w:val="00E715CC"/>
    <w:rsid w:val="00E750E1"/>
    <w:rsid w:val="00E77B18"/>
    <w:rsid w:val="00E8101B"/>
    <w:rsid w:val="00E92259"/>
    <w:rsid w:val="00E96543"/>
    <w:rsid w:val="00EA20A0"/>
    <w:rsid w:val="00EB7EC2"/>
    <w:rsid w:val="00EC60A5"/>
    <w:rsid w:val="00EE0264"/>
    <w:rsid w:val="00F17734"/>
    <w:rsid w:val="00F2773B"/>
    <w:rsid w:val="00F33EF8"/>
    <w:rsid w:val="00F4454D"/>
    <w:rsid w:val="00F766E8"/>
    <w:rsid w:val="00F86C53"/>
    <w:rsid w:val="00F9022A"/>
    <w:rsid w:val="00F904CD"/>
    <w:rsid w:val="00FC2173"/>
    <w:rsid w:val="00FC293F"/>
    <w:rsid w:val="00FD760B"/>
    <w:rsid w:val="00FE426C"/>
    <w:rsid w:val="00FE610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19EA64"/>
  <w15:docId w15:val="{0D815390-A177-4191-B178-B30BBA1C2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val="es-ES"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paragraph" w:styleId="Ttulo3">
    <w:name w:val="heading 3"/>
    <w:basedOn w:val="Normal"/>
    <w:next w:val="Normal"/>
    <w:link w:val="Ttulo3Car"/>
    <w:uiPriority w:val="9"/>
    <w:semiHidden/>
    <w:unhideWhenUsed/>
    <w:qFormat/>
    <w:rsid w:val="0097312C"/>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rPr>
      <w:rFonts w:asciiTheme="minorHAnsi" w:eastAsiaTheme="minorHAnsi" w:hAnsiTheme="minorHAnsi" w:cs="Calibri"/>
      <w:sz w:val="22"/>
      <w:szCs w:val="22"/>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 w:type="character" w:customStyle="1" w:styleId="Ttulo3Car">
    <w:name w:val="Título 3 Car"/>
    <w:basedOn w:val="Fuentedeprrafopredeter"/>
    <w:link w:val="Ttulo3"/>
    <w:uiPriority w:val="9"/>
    <w:semiHidden/>
    <w:rsid w:val="0097312C"/>
    <w:rPr>
      <w:rFonts w:asciiTheme="majorHAnsi" w:eastAsiaTheme="majorEastAsia" w:hAnsiTheme="majorHAnsi" w:cstheme="majorBidi"/>
      <w:color w:val="1F4D78" w:themeColor="accent1" w:themeShade="7F"/>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47805485">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562527179">
      <w:bodyDiv w:val="1"/>
      <w:marLeft w:val="0"/>
      <w:marRight w:val="0"/>
      <w:marTop w:val="0"/>
      <w:marBottom w:val="0"/>
      <w:divBdr>
        <w:top w:val="none" w:sz="0" w:space="0" w:color="auto"/>
        <w:left w:val="none" w:sz="0" w:space="0" w:color="auto"/>
        <w:bottom w:val="none" w:sz="0" w:space="0" w:color="auto"/>
        <w:right w:val="none" w:sz="0" w:space="0" w:color="auto"/>
      </w:divBdr>
    </w:div>
    <w:div w:id="585769705">
      <w:bodyDiv w:val="1"/>
      <w:marLeft w:val="0"/>
      <w:marRight w:val="0"/>
      <w:marTop w:val="0"/>
      <w:marBottom w:val="0"/>
      <w:divBdr>
        <w:top w:val="none" w:sz="0" w:space="0" w:color="auto"/>
        <w:left w:val="none" w:sz="0" w:space="0" w:color="auto"/>
        <w:bottom w:val="none" w:sz="0" w:space="0" w:color="auto"/>
        <w:right w:val="none" w:sz="0" w:space="0" w:color="auto"/>
      </w:divBdr>
    </w:div>
    <w:div w:id="636495493">
      <w:bodyDiv w:val="1"/>
      <w:marLeft w:val="0"/>
      <w:marRight w:val="0"/>
      <w:marTop w:val="0"/>
      <w:marBottom w:val="0"/>
      <w:divBdr>
        <w:top w:val="none" w:sz="0" w:space="0" w:color="auto"/>
        <w:left w:val="none" w:sz="0" w:space="0" w:color="auto"/>
        <w:bottom w:val="none" w:sz="0" w:space="0" w:color="auto"/>
        <w:right w:val="none" w:sz="0" w:space="0" w:color="auto"/>
      </w:divBdr>
    </w:div>
    <w:div w:id="697778363">
      <w:bodyDiv w:val="1"/>
      <w:marLeft w:val="0"/>
      <w:marRight w:val="0"/>
      <w:marTop w:val="0"/>
      <w:marBottom w:val="0"/>
      <w:divBdr>
        <w:top w:val="none" w:sz="0" w:space="0" w:color="auto"/>
        <w:left w:val="none" w:sz="0" w:space="0" w:color="auto"/>
        <w:bottom w:val="none" w:sz="0" w:space="0" w:color="auto"/>
        <w:right w:val="none" w:sz="0" w:space="0" w:color="auto"/>
      </w:divBdr>
    </w:div>
    <w:div w:id="869150747">
      <w:bodyDiv w:val="1"/>
      <w:marLeft w:val="0"/>
      <w:marRight w:val="0"/>
      <w:marTop w:val="0"/>
      <w:marBottom w:val="0"/>
      <w:divBdr>
        <w:top w:val="none" w:sz="0" w:space="0" w:color="auto"/>
        <w:left w:val="none" w:sz="0" w:space="0" w:color="auto"/>
        <w:bottom w:val="none" w:sz="0" w:space="0" w:color="auto"/>
        <w:right w:val="none" w:sz="0" w:space="0" w:color="auto"/>
      </w:divBdr>
    </w:div>
    <w:div w:id="940263245">
      <w:bodyDiv w:val="1"/>
      <w:marLeft w:val="0"/>
      <w:marRight w:val="0"/>
      <w:marTop w:val="0"/>
      <w:marBottom w:val="0"/>
      <w:divBdr>
        <w:top w:val="none" w:sz="0" w:space="0" w:color="auto"/>
        <w:left w:val="none" w:sz="0" w:space="0" w:color="auto"/>
        <w:bottom w:val="none" w:sz="0" w:space="0" w:color="auto"/>
        <w:right w:val="none" w:sz="0" w:space="0" w:color="auto"/>
      </w:divBdr>
    </w:div>
    <w:div w:id="1285576357">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04667005">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606381027">
      <w:bodyDiv w:val="1"/>
      <w:marLeft w:val="0"/>
      <w:marRight w:val="0"/>
      <w:marTop w:val="0"/>
      <w:marBottom w:val="0"/>
      <w:divBdr>
        <w:top w:val="none" w:sz="0" w:space="0" w:color="auto"/>
        <w:left w:val="none" w:sz="0" w:space="0" w:color="auto"/>
        <w:bottom w:val="none" w:sz="0" w:space="0" w:color="auto"/>
        <w:right w:val="none" w:sz="0" w:space="0" w:color="auto"/>
      </w:divBdr>
    </w:div>
    <w:div w:id="1840582612">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 w:id="1985620939">
      <w:bodyDiv w:val="1"/>
      <w:marLeft w:val="0"/>
      <w:marRight w:val="0"/>
      <w:marTop w:val="0"/>
      <w:marBottom w:val="0"/>
      <w:divBdr>
        <w:top w:val="none" w:sz="0" w:space="0" w:color="auto"/>
        <w:left w:val="none" w:sz="0" w:space="0" w:color="auto"/>
        <w:bottom w:val="none" w:sz="0" w:space="0" w:color="auto"/>
        <w:right w:val="none" w:sz="0" w:space="0" w:color="auto"/>
      </w:divBdr>
    </w:div>
    <w:div w:id="2075006617">
      <w:bodyDiv w:val="1"/>
      <w:marLeft w:val="0"/>
      <w:marRight w:val="0"/>
      <w:marTop w:val="0"/>
      <w:marBottom w:val="0"/>
      <w:divBdr>
        <w:top w:val="none" w:sz="0" w:space="0" w:color="auto"/>
        <w:left w:val="none" w:sz="0" w:space="0" w:color="auto"/>
        <w:bottom w:val="none" w:sz="0" w:space="0" w:color="auto"/>
        <w:right w:val="none" w:sz="0" w:space="0" w:color="auto"/>
      </w:divBdr>
    </w:div>
    <w:div w:id="2102412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7215C-52C5-41D3-8A3E-35C62175C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787</Words>
  <Characters>4331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Sonia</cp:lastModifiedBy>
  <cp:revision>2</cp:revision>
  <dcterms:created xsi:type="dcterms:W3CDTF">2020-06-16T15:03:00Z</dcterms:created>
  <dcterms:modified xsi:type="dcterms:W3CDTF">2020-06-16T15:03:00Z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